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A25BE" w:rsidRDefault="00127C18">
      <w:pPr>
        <w:tabs>
          <w:tab w:val="left" w:pos="1258"/>
        </w:tabs>
        <w:jc w:val="center"/>
        <w:rPr>
          <w:b/>
          <w:sz w:val="24"/>
        </w:rPr>
      </w:pPr>
      <w:r>
        <w:rPr>
          <w:b/>
          <w:sz w:val="24"/>
        </w:rPr>
        <w:t>ДОГОВОР ПОСТАВКИ № ____________</w:t>
      </w:r>
    </w:p>
    <w:p w:rsidR="003A25BE" w:rsidRDefault="003A25BE">
      <w:pPr>
        <w:jc w:val="center"/>
        <w:rPr>
          <w:b/>
          <w:sz w:val="24"/>
        </w:rPr>
      </w:pPr>
    </w:p>
    <w:p w:rsidR="003A25BE" w:rsidRDefault="00127C18">
      <w:pPr>
        <w:jc w:val="both"/>
        <w:rPr>
          <w:sz w:val="22"/>
        </w:rPr>
      </w:pPr>
      <w:r>
        <w:rPr>
          <w:sz w:val="22"/>
        </w:rPr>
        <w:t xml:space="preserve">г. ________________       </w:t>
      </w:r>
      <w:r>
        <w:rPr>
          <w:sz w:val="22"/>
        </w:rPr>
        <w:tab/>
      </w:r>
      <w:r>
        <w:rPr>
          <w:sz w:val="22"/>
        </w:rPr>
        <w:tab/>
      </w:r>
      <w:r>
        <w:rPr>
          <w:sz w:val="22"/>
        </w:rPr>
        <w:tab/>
      </w:r>
      <w:r>
        <w:rPr>
          <w:sz w:val="22"/>
        </w:rPr>
        <w:tab/>
      </w:r>
      <w:r>
        <w:rPr>
          <w:sz w:val="22"/>
        </w:rPr>
        <w:tab/>
      </w:r>
      <w:r>
        <w:rPr>
          <w:sz w:val="22"/>
        </w:rPr>
        <w:tab/>
      </w:r>
      <w:r>
        <w:rPr>
          <w:sz w:val="22"/>
        </w:rPr>
        <w:tab/>
        <w:t xml:space="preserve">           «___»_________2026 г.</w:t>
      </w:r>
    </w:p>
    <w:p w:rsidR="003A25BE" w:rsidRDefault="003A25BE">
      <w:pPr>
        <w:jc w:val="both"/>
        <w:rPr>
          <w:sz w:val="24"/>
        </w:rPr>
      </w:pPr>
    </w:p>
    <w:p w:rsidR="003A25BE" w:rsidRDefault="00127C18">
      <w:pPr>
        <w:ind w:firstLine="709"/>
        <w:jc w:val="both"/>
        <w:rPr>
          <w:sz w:val="24"/>
        </w:rPr>
      </w:pPr>
      <w:proofErr w:type="gramStart"/>
      <w:r>
        <w:rPr>
          <w:sz w:val="24"/>
        </w:rPr>
        <w:t>_______________________________________, именуемый в дальнейшем «Поставщик», в лице ____________________________________, действующего на основании _______________, с одной стороны, и Акционерное Общество «Водоканал», именуемое в дальнейшем «Заказчик», в лице директора Васильева Владимира Сергеевича, действующего на основании Устава, с другой стороны, вместе именуемые «Стороны», в соответствии с Федеральным законом от 18.07.2011 № 223-ФЗ «О закупках товаров, работ, услуг отдельными видами юридических лиц», Положением о закупке товаров, работ, услуг АО</w:t>
      </w:r>
      <w:proofErr w:type="gramEnd"/>
      <w:r>
        <w:rPr>
          <w:sz w:val="24"/>
        </w:rPr>
        <w:t xml:space="preserve"> «Водоканал», на основании Протокола № ___________  от «____» ___________ 2026</w:t>
      </w:r>
      <w:r w:rsidR="00693CEB">
        <w:rPr>
          <w:sz w:val="24"/>
        </w:rPr>
        <w:t xml:space="preserve"> </w:t>
      </w:r>
      <w:r>
        <w:rPr>
          <w:sz w:val="24"/>
        </w:rPr>
        <w:t>г., заключили настоящий договор (далее – «Договор») о нижеследующем:</w:t>
      </w:r>
    </w:p>
    <w:p w:rsidR="003A25BE" w:rsidRDefault="003A25BE">
      <w:pPr>
        <w:jc w:val="center"/>
        <w:rPr>
          <w:b/>
          <w:sz w:val="24"/>
        </w:rPr>
      </w:pPr>
    </w:p>
    <w:p w:rsidR="003A25BE" w:rsidRDefault="00127C18">
      <w:pPr>
        <w:jc w:val="center"/>
        <w:rPr>
          <w:b/>
          <w:sz w:val="24"/>
        </w:rPr>
      </w:pPr>
      <w:r>
        <w:rPr>
          <w:b/>
          <w:sz w:val="24"/>
        </w:rPr>
        <w:t>1. Предмет договора.</w:t>
      </w:r>
    </w:p>
    <w:p w:rsidR="00693CEB" w:rsidRDefault="00127C18" w:rsidP="00693CEB">
      <w:pPr>
        <w:tabs>
          <w:tab w:val="left" w:pos="1005"/>
        </w:tabs>
        <w:ind w:firstLine="567"/>
        <w:jc w:val="both"/>
        <w:rPr>
          <w:sz w:val="24"/>
        </w:rPr>
      </w:pPr>
      <w:r>
        <w:rPr>
          <w:sz w:val="24"/>
        </w:rPr>
        <w:t xml:space="preserve">1.1. </w:t>
      </w:r>
      <w:proofErr w:type="gramStart"/>
      <w:r>
        <w:rPr>
          <w:sz w:val="24"/>
        </w:rPr>
        <w:t xml:space="preserve">По настоящему Договору Поставщик обязуется осуществить </w:t>
      </w:r>
      <w:r w:rsidR="009F7066">
        <w:rPr>
          <w:sz w:val="24"/>
        </w:rPr>
        <w:t xml:space="preserve">поставку центробежных насосных агрегатов горизонтального исполнения </w:t>
      </w:r>
      <w:r>
        <w:rPr>
          <w:sz w:val="24"/>
        </w:rPr>
        <w:t>консольн</w:t>
      </w:r>
      <w:r w:rsidR="00693CEB">
        <w:rPr>
          <w:sz w:val="24"/>
        </w:rPr>
        <w:t>ого и консольно-моноблочного</w:t>
      </w:r>
      <w:r w:rsidR="009F7066">
        <w:rPr>
          <w:sz w:val="24"/>
        </w:rPr>
        <w:t xml:space="preserve"> типа</w:t>
      </w:r>
      <w:r>
        <w:rPr>
          <w:sz w:val="24"/>
        </w:rPr>
        <w:t xml:space="preserve"> в комплекте с устройств</w:t>
      </w:r>
      <w:r w:rsidR="00693CEB">
        <w:rPr>
          <w:sz w:val="24"/>
        </w:rPr>
        <w:t>а</w:t>
      </w:r>
      <w:r>
        <w:rPr>
          <w:sz w:val="24"/>
        </w:rPr>
        <w:t>м</w:t>
      </w:r>
      <w:r w:rsidR="00693CEB">
        <w:rPr>
          <w:sz w:val="24"/>
        </w:rPr>
        <w:t>и</w:t>
      </w:r>
      <w:r>
        <w:rPr>
          <w:sz w:val="24"/>
        </w:rPr>
        <w:t xml:space="preserve"> плавного пуска (далее по тексту - Товар), </w:t>
      </w:r>
      <w:r w:rsidR="00693CEB" w:rsidRPr="00693CEB">
        <w:rPr>
          <w:bCs/>
          <w:sz w:val="24"/>
        </w:rPr>
        <w:t xml:space="preserve">в количестве и ассортименте в соответствии </w:t>
      </w:r>
      <w:r w:rsidR="00C16BD9">
        <w:rPr>
          <w:bCs/>
          <w:sz w:val="24"/>
        </w:rPr>
        <w:t xml:space="preserve">с Техническим заданием и </w:t>
      </w:r>
      <w:r w:rsidR="00693CEB" w:rsidRPr="00693CEB">
        <w:rPr>
          <w:bCs/>
          <w:sz w:val="24"/>
        </w:rPr>
        <w:t xml:space="preserve">со Спецификацией (Приложение №1), являющейся неотъемлемой частью настоящего Договора, </w:t>
      </w:r>
      <w:r w:rsidR="00693CEB" w:rsidRPr="00693CEB">
        <w:rPr>
          <w:sz w:val="24"/>
        </w:rPr>
        <w:t>а Заказчик обязуется принять указанный Товар и произвести его оплату на условиях настоящего Договора.</w:t>
      </w:r>
      <w:proofErr w:type="gramEnd"/>
    </w:p>
    <w:p w:rsidR="003A25BE" w:rsidRDefault="00127C18" w:rsidP="00693CEB">
      <w:pPr>
        <w:tabs>
          <w:tab w:val="left" w:pos="1005"/>
        </w:tabs>
        <w:ind w:firstLine="567"/>
        <w:jc w:val="both"/>
        <w:rPr>
          <w:sz w:val="24"/>
        </w:rPr>
      </w:pPr>
      <w:r>
        <w:rPr>
          <w:sz w:val="24"/>
        </w:rPr>
        <w:t>1.2. Характеристики, качество и комплектность Товара соответствуют требованиям</w:t>
      </w:r>
      <w:r w:rsidR="00693CEB">
        <w:rPr>
          <w:sz w:val="24"/>
        </w:rPr>
        <w:t xml:space="preserve"> Технического задания,</w:t>
      </w:r>
      <w:r>
        <w:rPr>
          <w:sz w:val="24"/>
        </w:rPr>
        <w:t xml:space="preserve"> действующих ГОСТов, Технических регламентов и других нормативных документов, содержащих обязательные требования к соответствующим товарам.</w:t>
      </w:r>
    </w:p>
    <w:p w:rsidR="003A25BE" w:rsidRDefault="003A25BE">
      <w:pPr>
        <w:tabs>
          <w:tab w:val="left" w:pos="709"/>
        </w:tabs>
        <w:jc w:val="center"/>
        <w:rPr>
          <w:b/>
          <w:sz w:val="24"/>
        </w:rPr>
      </w:pPr>
    </w:p>
    <w:p w:rsidR="003A25BE" w:rsidRDefault="00127C18">
      <w:pPr>
        <w:tabs>
          <w:tab w:val="left" w:pos="709"/>
        </w:tabs>
        <w:jc w:val="center"/>
        <w:rPr>
          <w:b/>
          <w:sz w:val="24"/>
        </w:rPr>
      </w:pPr>
      <w:r>
        <w:rPr>
          <w:b/>
          <w:sz w:val="24"/>
        </w:rPr>
        <w:t>2. Цена Договора и порядок расчетов.</w:t>
      </w:r>
    </w:p>
    <w:p w:rsidR="003A25BE" w:rsidRDefault="00127C18">
      <w:pPr>
        <w:ind w:firstLine="567"/>
        <w:jc w:val="both"/>
        <w:rPr>
          <w:sz w:val="24"/>
        </w:rPr>
      </w:pPr>
      <w:r>
        <w:rPr>
          <w:sz w:val="24"/>
        </w:rPr>
        <w:t xml:space="preserve">2.1. </w:t>
      </w:r>
      <w:r w:rsidR="00693CEB">
        <w:rPr>
          <w:sz w:val="24"/>
        </w:rPr>
        <w:t>Общая стоимость</w:t>
      </w:r>
      <w:r>
        <w:rPr>
          <w:sz w:val="24"/>
        </w:rPr>
        <w:t xml:space="preserve"> Договора составляет</w:t>
      </w:r>
      <w:proofErr w:type="gramStart"/>
      <w:r>
        <w:rPr>
          <w:sz w:val="24"/>
        </w:rPr>
        <w:t xml:space="preserve"> _________(__________________) </w:t>
      </w:r>
      <w:proofErr w:type="gramEnd"/>
      <w:r>
        <w:rPr>
          <w:sz w:val="24"/>
        </w:rPr>
        <w:t>рублей ______ коп., в т. ч. НДС 22% в размере _______ рублей ____  коп.</w:t>
      </w:r>
    </w:p>
    <w:p w:rsidR="003A25BE" w:rsidRDefault="00127C18">
      <w:pPr>
        <w:ind w:firstLine="567"/>
        <w:jc w:val="both"/>
        <w:rPr>
          <w:sz w:val="24"/>
        </w:rPr>
      </w:pPr>
      <w:r>
        <w:rPr>
          <w:sz w:val="24"/>
        </w:rPr>
        <w:t xml:space="preserve">2.2. </w:t>
      </w:r>
      <w:r w:rsidR="00693CEB">
        <w:rPr>
          <w:sz w:val="24"/>
        </w:rPr>
        <w:t>Стоимость</w:t>
      </w:r>
      <w:r>
        <w:rPr>
          <w:sz w:val="24"/>
        </w:rPr>
        <w:t xml:space="preserve"> Товар</w:t>
      </w:r>
      <w:r w:rsidR="00693CEB">
        <w:rPr>
          <w:sz w:val="24"/>
        </w:rPr>
        <w:t>а</w:t>
      </w:r>
      <w:r>
        <w:rPr>
          <w:sz w:val="24"/>
        </w:rPr>
        <w:t xml:space="preserve"> должна включать все затраты, налоги, таможенные расходы, страхование, доставку до склада Заказчика, другие обязательные платежи, стоимость всех сопутствующих работ (услуг) и все иные расходы, связанные с исполнением договора на поставку Товара.</w:t>
      </w:r>
    </w:p>
    <w:p w:rsidR="00693CEB" w:rsidRDefault="00127C18">
      <w:pPr>
        <w:ind w:firstLine="567"/>
        <w:jc w:val="both"/>
        <w:rPr>
          <w:sz w:val="24"/>
        </w:rPr>
      </w:pPr>
      <w:r>
        <w:rPr>
          <w:sz w:val="24"/>
        </w:rPr>
        <w:t xml:space="preserve">2.3. Заказчик производит платежи за Товар путем перечисления денежных средств на расчетный счет Поставщика после поставки Товара до склада Заказчика и подписания </w:t>
      </w:r>
      <w:r w:rsidR="00693CEB">
        <w:rPr>
          <w:sz w:val="24"/>
        </w:rPr>
        <w:t>товарной накладной</w:t>
      </w:r>
      <w:r>
        <w:rPr>
          <w:sz w:val="24"/>
        </w:rPr>
        <w:t xml:space="preserve"> </w:t>
      </w:r>
      <w:r w:rsidR="00693CEB" w:rsidRPr="00693CEB">
        <w:rPr>
          <w:sz w:val="24"/>
        </w:rPr>
        <w:t xml:space="preserve">(либо универсального передаточного документа – УПД) в течение </w:t>
      </w:r>
      <w:r w:rsidR="00C16BD9">
        <w:rPr>
          <w:sz w:val="24"/>
        </w:rPr>
        <w:t>30</w:t>
      </w:r>
      <w:r w:rsidR="00693CEB" w:rsidRPr="00693CEB">
        <w:rPr>
          <w:sz w:val="24"/>
        </w:rPr>
        <w:t xml:space="preserve"> (</w:t>
      </w:r>
      <w:r w:rsidR="00C16BD9">
        <w:rPr>
          <w:sz w:val="24"/>
        </w:rPr>
        <w:t>тридцати</w:t>
      </w:r>
      <w:r w:rsidR="00693CEB" w:rsidRPr="00693CEB">
        <w:rPr>
          <w:sz w:val="24"/>
        </w:rPr>
        <w:t xml:space="preserve">) </w:t>
      </w:r>
      <w:r w:rsidR="00C16BD9">
        <w:rPr>
          <w:sz w:val="24"/>
        </w:rPr>
        <w:t>календарных</w:t>
      </w:r>
      <w:r w:rsidR="00693CEB" w:rsidRPr="00693CEB">
        <w:rPr>
          <w:sz w:val="24"/>
        </w:rPr>
        <w:t xml:space="preserve"> дней на основании выставленного счета Поставщика </w:t>
      </w:r>
    </w:p>
    <w:p w:rsidR="003A25BE" w:rsidRDefault="00127C18">
      <w:pPr>
        <w:ind w:firstLine="567"/>
        <w:jc w:val="both"/>
        <w:rPr>
          <w:sz w:val="24"/>
          <w:highlight w:val="white"/>
        </w:rPr>
      </w:pPr>
      <w:r>
        <w:rPr>
          <w:sz w:val="24"/>
          <w:highlight w:val="white"/>
        </w:rPr>
        <w:t>2.4. В случае неисполнения или ненадлежащего исполнения Поставщиком предусмотренных Договором обязательств, Заказчик вправе произвести оплату по настоящему Договору только после перечисления Поставщиком соответствующего размера неустойки (штрафа, пени) или произвести оплату путем выплаты Поставщику суммы, уменьшенной на сумму неустойки (штрафа, пени).</w:t>
      </w:r>
    </w:p>
    <w:p w:rsidR="003A25BE" w:rsidRDefault="00127C18">
      <w:pPr>
        <w:jc w:val="center"/>
        <w:rPr>
          <w:b/>
          <w:sz w:val="24"/>
        </w:rPr>
      </w:pPr>
      <w:r>
        <w:rPr>
          <w:b/>
          <w:sz w:val="24"/>
        </w:rPr>
        <w:t>3. Условия поставки и приемки Товара</w:t>
      </w:r>
    </w:p>
    <w:p w:rsidR="006C6D7A" w:rsidRDefault="00127C18" w:rsidP="00956E2F">
      <w:pPr>
        <w:ind w:firstLine="567"/>
        <w:jc w:val="both"/>
        <w:rPr>
          <w:sz w:val="24"/>
        </w:rPr>
      </w:pPr>
      <w:r>
        <w:rPr>
          <w:sz w:val="24"/>
        </w:rPr>
        <w:t xml:space="preserve">3.1. </w:t>
      </w:r>
      <w:r w:rsidR="006C6D7A">
        <w:rPr>
          <w:sz w:val="24"/>
        </w:rPr>
        <w:t>Поставляемый Товар является</w:t>
      </w:r>
      <w:r w:rsidR="006C6D7A" w:rsidRPr="006C6D7A">
        <w:rPr>
          <w:sz w:val="24"/>
        </w:rPr>
        <w:t xml:space="preserve"> новым</w:t>
      </w:r>
      <w:r w:rsidR="006C6D7A" w:rsidRPr="006C6D7A">
        <w:rPr>
          <w:bCs/>
          <w:sz w:val="24"/>
        </w:rPr>
        <w:t xml:space="preserve"> и ранее неиспользованным, не восстановленным и не поврежденным, </w:t>
      </w:r>
      <w:r w:rsidR="00956E2F" w:rsidRPr="006C6D7A">
        <w:rPr>
          <w:sz w:val="24"/>
        </w:rPr>
        <w:t>2026</w:t>
      </w:r>
      <w:r w:rsidR="00956E2F">
        <w:rPr>
          <w:sz w:val="24"/>
        </w:rPr>
        <w:t xml:space="preserve"> года</w:t>
      </w:r>
      <w:r w:rsidR="00956E2F" w:rsidRPr="006C6D7A">
        <w:rPr>
          <w:sz w:val="24"/>
        </w:rPr>
        <w:t xml:space="preserve"> </w:t>
      </w:r>
      <w:r w:rsidR="006C6D7A" w:rsidRPr="006C6D7A">
        <w:rPr>
          <w:sz w:val="24"/>
        </w:rPr>
        <w:t>выпуска</w:t>
      </w:r>
      <w:r w:rsidR="006C6D7A">
        <w:rPr>
          <w:sz w:val="24"/>
        </w:rPr>
        <w:t>,</w:t>
      </w:r>
      <w:r w:rsidR="006C6D7A" w:rsidRPr="006C6D7A">
        <w:rPr>
          <w:sz w:val="24"/>
        </w:rPr>
        <w:t xml:space="preserve"> соответств</w:t>
      </w:r>
      <w:r w:rsidR="006C6D7A">
        <w:rPr>
          <w:sz w:val="24"/>
        </w:rPr>
        <w:t>ует</w:t>
      </w:r>
      <w:r w:rsidR="006C6D7A" w:rsidRPr="006C6D7A">
        <w:rPr>
          <w:sz w:val="24"/>
        </w:rPr>
        <w:t xml:space="preserve"> требованиям стандартов,</w:t>
      </w:r>
      <w:r w:rsidR="00956E2F">
        <w:rPr>
          <w:sz w:val="24"/>
        </w:rPr>
        <w:t xml:space="preserve"> </w:t>
      </w:r>
      <w:r w:rsidR="00956E2F" w:rsidRPr="00956E2F">
        <w:rPr>
          <w:bCs/>
          <w:sz w:val="24"/>
        </w:rPr>
        <w:t xml:space="preserve">Технического регламента Таможенного союза </w:t>
      </w:r>
      <w:proofErr w:type="gramStart"/>
      <w:r w:rsidR="00956E2F" w:rsidRPr="00956E2F">
        <w:rPr>
          <w:bCs/>
          <w:sz w:val="24"/>
        </w:rPr>
        <w:t>ТР</w:t>
      </w:r>
      <w:proofErr w:type="gramEnd"/>
      <w:r w:rsidR="00956E2F" w:rsidRPr="00956E2F">
        <w:rPr>
          <w:bCs/>
          <w:sz w:val="24"/>
        </w:rPr>
        <w:t xml:space="preserve"> ТС 010/2011 «О безопасности машин и оборудования»</w:t>
      </w:r>
      <w:r w:rsidR="00956E2F">
        <w:rPr>
          <w:bCs/>
          <w:sz w:val="24"/>
        </w:rPr>
        <w:t xml:space="preserve">, </w:t>
      </w:r>
      <w:r w:rsidR="00956E2F" w:rsidRPr="00956E2F">
        <w:rPr>
          <w:sz w:val="24"/>
        </w:rPr>
        <w:t xml:space="preserve">ГОСТ 31839-2012 </w:t>
      </w:r>
      <w:r w:rsidR="006C6D7A" w:rsidRPr="006C6D7A">
        <w:rPr>
          <w:sz w:val="24"/>
        </w:rPr>
        <w:t>«</w:t>
      </w:r>
      <w:r w:rsidR="00956E2F">
        <w:rPr>
          <w:sz w:val="24"/>
        </w:rPr>
        <w:t>Н</w:t>
      </w:r>
      <w:r w:rsidR="00956E2F" w:rsidRPr="00956E2F">
        <w:rPr>
          <w:sz w:val="24"/>
        </w:rPr>
        <w:t>асосы и агрегаты насосные для перекачки жидкостей</w:t>
      </w:r>
      <w:r w:rsidR="006C6D7A" w:rsidRPr="006C6D7A">
        <w:rPr>
          <w:sz w:val="24"/>
        </w:rPr>
        <w:t>», требованиям безопасности, условиям хранения и транспортировки, име</w:t>
      </w:r>
      <w:r w:rsidR="00956E2F">
        <w:rPr>
          <w:sz w:val="24"/>
        </w:rPr>
        <w:t>ет</w:t>
      </w:r>
      <w:r w:rsidR="006C6D7A" w:rsidRPr="006C6D7A">
        <w:rPr>
          <w:sz w:val="24"/>
        </w:rPr>
        <w:t xml:space="preserve"> целостность упаковки, предусмотренн</w:t>
      </w:r>
      <w:r w:rsidR="00956E2F">
        <w:rPr>
          <w:sz w:val="24"/>
        </w:rPr>
        <w:t>ая</w:t>
      </w:r>
      <w:r w:rsidR="006C6D7A" w:rsidRPr="006C6D7A">
        <w:rPr>
          <w:sz w:val="24"/>
        </w:rPr>
        <w:t xml:space="preserve"> изготовителем. Качество Товара удостоверя</w:t>
      </w:r>
      <w:r w:rsidR="00956E2F">
        <w:rPr>
          <w:sz w:val="24"/>
        </w:rPr>
        <w:t>ет</w:t>
      </w:r>
      <w:r w:rsidR="006C6D7A" w:rsidRPr="006C6D7A">
        <w:rPr>
          <w:sz w:val="24"/>
        </w:rPr>
        <w:t xml:space="preserve">ся </w:t>
      </w:r>
      <w:r w:rsidR="00956E2F">
        <w:rPr>
          <w:sz w:val="24"/>
        </w:rPr>
        <w:t xml:space="preserve">декларацией о соответствии </w:t>
      </w:r>
      <w:proofErr w:type="gramStart"/>
      <w:r w:rsidR="00956E2F">
        <w:rPr>
          <w:sz w:val="24"/>
        </w:rPr>
        <w:t>ТР</w:t>
      </w:r>
      <w:proofErr w:type="gramEnd"/>
      <w:r w:rsidR="00956E2F">
        <w:rPr>
          <w:sz w:val="24"/>
        </w:rPr>
        <w:t xml:space="preserve"> ТС</w:t>
      </w:r>
      <w:r w:rsidR="006C6D7A" w:rsidRPr="006C6D7A">
        <w:rPr>
          <w:sz w:val="24"/>
        </w:rPr>
        <w:t xml:space="preserve">, заверенные Поставщиком копии которых передаются Заказчику одновременно с Товаром без дополнительной оплаты. </w:t>
      </w:r>
    </w:p>
    <w:p w:rsidR="003A25BE" w:rsidRDefault="00956E2F">
      <w:pPr>
        <w:ind w:firstLine="567"/>
        <w:jc w:val="both"/>
        <w:rPr>
          <w:sz w:val="24"/>
        </w:rPr>
      </w:pPr>
      <w:r>
        <w:rPr>
          <w:sz w:val="24"/>
        </w:rPr>
        <w:t xml:space="preserve">3.2. </w:t>
      </w:r>
      <w:r w:rsidR="00127C18">
        <w:rPr>
          <w:sz w:val="24"/>
        </w:rPr>
        <w:t xml:space="preserve">Поставка Товара осуществляется с момента заключения настоящего Договора в срок не более </w:t>
      </w:r>
      <w:r w:rsidR="00693CEB">
        <w:rPr>
          <w:sz w:val="24"/>
        </w:rPr>
        <w:t>_____</w:t>
      </w:r>
      <w:r w:rsidR="00127C18">
        <w:rPr>
          <w:sz w:val="24"/>
        </w:rPr>
        <w:t>(</w:t>
      </w:r>
      <w:r w:rsidR="00693CEB">
        <w:rPr>
          <w:sz w:val="24"/>
        </w:rPr>
        <w:t>прописью</w:t>
      </w:r>
      <w:r w:rsidR="00127C18">
        <w:rPr>
          <w:sz w:val="24"/>
        </w:rPr>
        <w:t xml:space="preserve">) </w:t>
      </w:r>
      <w:r w:rsidR="00C16BD9">
        <w:rPr>
          <w:sz w:val="24"/>
        </w:rPr>
        <w:t>календарных</w:t>
      </w:r>
      <w:r w:rsidR="00127C18">
        <w:rPr>
          <w:sz w:val="24"/>
        </w:rPr>
        <w:t xml:space="preserve"> дней, путем доставки транспортом Поставщика, либо за счет средств Поставщика, до склада Заказчика, находящегося по адресу: Чувашская Республика, г. Чебоксары, Мясокомбинатский проезд, 12.</w:t>
      </w:r>
    </w:p>
    <w:p w:rsidR="003A25BE" w:rsidRDefault="00127C18">
      <w:pPr>
        <w:ind w:firstLine="567"/>
        <w:jc w:val="both"/>
        <w:rPr>
          <w:sz w:val="24"/>
        </w:rPr>
      </w:pPr>
      <w:r>
        <w:rPr>
          <w:sz w:val="24"/>
        </w:rPr>
        <w:lastRenderedPageBreak/>
        <w:t>3.2. Приемка Товара производится Заказчиком в рабочие дни с 08:00 до 15:00 часов на складе Заказчика в день поставки с подписанием товарных накладных</w:t>
      </w:r>
      <w:r w:rsidR="00956E2F">
        <w:rPr>
          <w:sz w:val="24"/>
        </w:rPr>
        <w:t xml:space="preserve"> </w:t>
      </w:r>
      <w:r w:rsidR="00956E2F" w:rsidRPr="00693CEB">
        <w:rPr>
          <w:sz w:val="24"/>
        </w:rPr>
        <w:t>(либо универсального передаточного документа – УПД)</w:t>
      </w:r>
      <w:r>
        <w:rPr>
          <w:sz w:val="24"/>
        </w:rPr>
        <w:t>.</w:t>
      </w:r>
    </w:p>
    <w:p w:rsidR="003A25BE" w:rsidRDefault="00127C18">
      <w:pPr>
        <w:ind w:firstLine="567"/>
        <w:jc w:val="both"/>
        <w:rPr>
          <w:sz w:val="24"/>
        </w:rPr>
      </w:pPr>
      <w:r>
        <w:rPr>
          <w:sz w:val="24"/>
        </w:rPr>
        <w:t>3.3. Товар считается принятым Заказчиком при его соответствии требуемым техническим требованиям, качеству и количеству, указанным в техническом задании.</w:t>
      </w:r>
    </w:p>
    <w:p w:rsidR="003A25BE" w:rsidRDefault="00127C18">
      <w:pPr>
        <w:tabs>
          <w:tab w:val="left" w:pos="709"/>
        </w:tabs>
        <w:ind w:firstLine="567"/>
        <w:jc w:val="both"/>
        <w:rPr>
          <w:sz w:val="24"/>
        </w:rPr>
      </w:pPr>
      <w:r>
        <w:rPr>
          <w:sz w:val="24"/>
        </w:rPr>
        <w:t>3.4. В случае поставки Товара, несоответствующего требуемым техническим характеристикам, указанным в Спецификации, качеству, комплектности, маркировки требованиям ГОСТ, ТУ, ТР ТС, либо данным, указанным в сопроводительных документах, удостоверяющих качество Товара, Заказчик составляет акт об установленном расхождении по качеству и комплектности и в течение 3 (трех) рабочих дней направляет Поставщику уведомление о вызове представителя Поставщика для его участия в проверке качества, комплектности Товара и составления двухстороннего акта. Представитель Поставщика обязан явиться по вызову Заказчика не позднее чем в 3-дневный срок после получения уведомления и иметь доверенность на право участия в приемке Товара по качеству, комплектности, составления акта и принятия решения по забракованному Товару. При неявке представителя Поставщика в указанный срок Заказчик имеет право произвести приемку Товара в одностороннем порядке с оформление Акта о приемке Товара по качеству и комплектности. Акт направляется Поставщику в течение 1 (одного) рабочего дня с момента составления по электронной почте</w:t>
      </w:r>
      <w:r w:rsidR="00536791">
        <w:rPr>
          <w:sz w:val="24"/>
        </w:rPr>
        <w:t xml:space="preserve"> с приложением фото и видеоматериалов</w:t>
      </w:r>
      <w:r>
        <w:rPr>
          <w:sz w:val="24"/>
        </w:rPr>
        <w:t>.</w:t>
      </w:r>
    </w:p>
    <w:p w:rsidR="003A25BE" w:rsidRDefault="00127C18">
      <w:pPr>
        <w:tabs>
          <w:tab w:val="left" w:pos="709"/>
        </w:tabs>
        <w:ind w:firstLine="567"/>
        <w:jc w:val="both"/>
        <w:rPr>
          <w:sz w:val="24"/>
        </w:rPr>
      </w:pPr>
      <w:r>
        <w:rPr>
          <w:sz w:val="24"/>
        </w:rPr>
        <w:t xml:space="preserve">3.5. </w:t>
      </w:r>
      <w:proofErr w:type="gramStart"/>
      <w:r>
        <w:rPr>
          <w:sz w:val="24"/>
        </w:rPr>
        <w:t xml:space="preserve">Акт, составленный с участием представителя Поставщика или в одностороннем порядке в случае его неявки, либо отсутствия согласия о направлении представителя согласно п. 3.4., является основанием для отказа в оплате Товара ненадлежащего качества / комплектности и его замены в течение не более </w:t>
      </w:r>
      <w:r w:rsidR="00C16BD9">
        <w:rPr>
          <w:sz w:val="24"/>
        </w:rPr>
        <w:t>30</w:t>
      </w:r>
      <w:r>
        <w:rPr>
          <w:sz w:val="24"/>
        </w:rPr>
        <w:t xml:space="preserve"> (</w:t>
      </w:r>
      <w:r w:rsidR="00C16BD9">
        <w:rPr>
          <w:sz w:val="24"/>
        </w:rPr>
        <w:t>тридца</w:t>
      </w:r>
      <w:r>
        <w:rPr>
          <w:sz w:val="24"/>
        </w:rPr>
        <w:t xml:space="preserve">ти) </w:t>
      </w:r>
      <w:r w:rsidR="00C16BD9">
        <w:rPr>
          <w:sz w:val="24"/>
        </w:rPr>
        <w:t>календарных</w:t>
      </w:r>
      <w:r>
        <w:rPr>
          <w:sz w:val="24"/>
        </w:rPr>
        <w:t xml:space="preserve"> дней с момента составления и получения акта, за счет средств Поставщика.</w:t>
      </w:r>
      <w:proofErr w:type="gramEnd"/>
    </w:p>
    <w:p w:rsidR="003A25BE" w:rsidRDefault="00127C18">
      <w:pPr>
        <w:ind w:firstLine="567"/>
        <w:jc w:val="both"/>
        <w:rPr>
          <w:sz w:val="24"/>
        </w:rPr>
      </w:pPr>
      <w:r>
        <w:rPr>
          <w:sz w:val="24"/>
        </w:rPr>
        <w:t>3.6. При возникновении разногласий в оценке качества Товара, заинтересованная Сторона имеет право представить забракованный Товар на экспертизу в независимую экспертную организацию. Решение экспертной организации будет окончательным и обязательным для обеих Сторон.</w:t>
      </w:r>
    </w:p>
    <w:p w:rsidR="003A25BE" w:rsidRDefault="00127C18">
      <w:pPr>
        <w:ind w:firstLine="567"/>
        <w:jc w:val="both"/>
        <w:rPr>
          <w:sz w:val="24"/>
        </w:rPr>
      </w:pPr>
      <w:r>
        <w:rPr>
          <w:sz w:val="24"/>
        </w:rPr>
        <w:t>3.7. Все расходы, связанные с проведением экспертизы, включая расходы по транспортировке Товара, оплачиваются признанной виновной в браке Стороной по результатам исследования.</w:t>
      </w:r>
    </w:p>
    <w:p w:rsidR="003A25BE" w:rsidRDefault="00127C18">
      <w:pPr>
        <w:ind w:firstLine="567"/>
        <w:jc w:val="both"/>
        <w:rPr>
          <w:sz w:val="24"/>
        </w:rPr>
      </w:pPr>
      <w:r>
        <w:rPr>
          <w:sz w:val="24"/>
        </w:rPr>
        <w:t xml:space="preserve">3.8. Поставщик обязан вывезти Товар ненадлежащего качества или распорядиться им в течение 10-ти (десяти) календарных дней с момента получения уведомления о выявленных недостатках за свой счет. </w:t>
      </w:r>
    </w:p>
    <w:p w:rsidR="003A25BE" w:rsidRDefault="00127C18">
      <w:pPr>
        <w:ind w:firstLine="567"/>
        <w:jc w:val="both"/>
        <w:rPr>
          <w:sz w:val="24"/>
        </w:rPr>
      </w:pPr>
      <w:r>
        <w:rPr>
          <w:sz w:val="24"/>
        </w:rPr>
        <w:t>3.9. Заказчик оставляет за собой право при приёмке Товара в случае обнаружения визуальных признаков несоответствия Товара по качеству (нарушения тары / упаковки Товара, несоответствие внешнего вида Товара требованиям договора поставки, нарушение комплектности Товара), а так же нарушения условий транспортировки Товара, в одностороннем порядке принять решение о возврате Товара Поставщику. При этом Заказчик немедленно составляет Акт осмотра с указанием выявленных нарушений. Акт в течение 1 (одного) рабочего дня с момента его составления направляется Поставщику электронной почтой. Товар возвращается Поставщику за счет средств Поставщика.</w:t>
      </w:r>
    </w:p>
    <w:p w:rsidR="003A25BE" w:rsidRDefault="00127C18">
      <w:pPr>
        <w:ind w:firstLine="567"/>
        <w:jc w:val="both"/>
        <w:rPr>
          <w:sz w:val="24"/>
        </w:rPr>
      </w:pPr>
      <w:r>
        <w:rPr>
          <w:sz w:val="24"/>
        </w:rPr>
        <w:t>3.10. Моментом исполнения обязательств Поставщика по поставке Товара считается факт передачи Товара Заказчику, что подтверждается принятием Товара без претензий, и подписания товарных накладных</w:t>
      </w:r>
      <w:r w:rsidR="00536791">
        <w:rPr>
          <w:sz w:val="24"/>
        </w:rPr>
        <w:t xml:space="preserve"> (либо УПД)</w:t>
      </w:r>
      <w:r>
        <w:rPr>
          <w:sz w:val="24"/>
        </w:rPr>
        <w:t>.</w:t>
      </w:r>
    </w:p>
    <w:p w:rsidR="003A25BE" w:rsidRDefault="00127C18">
      <w:pPr>
        <w:tabs>
          <w:tab w:val="left" w:pos="709"/>
        </w:tabs>
        <w:ind w:firstLine="567"/>
        <w:jc w:val="both"/>
        <w:rPr>
          <w:sz w:val="24"/>
        </w:rPr>
      </w:pPr>
      <w:r>
        <w:rPr>
          <w:sz w:val="24"/>
        </w:rPr>
        <w:t xml:space="preserve">3.11. Риск случайной гибели к Заказчику переходит с момента подписания </w:t>
      </w:r>
      <w:r w:rsidR="00536791" w:rsidRPr="00536791">
        <w:rPr>
          <w:sz w:val="24"/>
        </w:rPr>
        <w:t>товарных накладных (либо УПД)</w:t>
      </w:r>
      <w:r w:rsidR="00536791">
        <w:rPr>
          <w:sz w:val="24"/>
        </w:rPr>
        <w:t xml:space="preserve"> на Товар</w:t>
      </w:r>
      <w:r w:rsidR="00536791" w:rsidRPr="00536791">
        <w:rPr>
          <w:sz w:val="24"/>
        </w:rPr>
        <w:t>.</w:t>
      </w:r>
    </w:p>
    <w:p w:rsidR="00094CF3" w:rsidRDefault="00094CF3">
      <w:pPr>
        <w:tabs>
          <w:tab w:val="left" w:pos="709"/>
        </w:tabs>
        <w:ind w:firstLine="567"/>
        <w:jc w:val="both"/>
        <w:rPr>
          <w:sz w:val="24"/>
        </w:rPr>
      </w:pPr>
    </w:p>
    <w:p w:rsidR="003A25BE" w:rsidRDefault="00127C18">
      <w:pPr>
        <w:tabs>
          <w:tab w:val="left" w:pos="709"/>
        </w:tabs>
        <w:jc w:val="center"/>
        <w:rPr>
          <w:b/>
          <w:sz w:val="24"/>
        </w:rPr>
      </w:pPr>
      <w:r>
        <w:rPr>
          <w:b/>
          <w:sz w:val="24"/>
        </w:rPr>
        <w:t xml:space="preserve">4. Ответственность Сторон. </w:t>
      </w:r>
    </w:p>
    <w:p w:rsidR="003A25BE" w:rsidRDefault="00127C18">
      <w:pPr>
        <w:pStyle w:val="af2"/>
        <w:spacing w:line="240" w:lineRule="auto"/>
        <w:ind w:left="0" w:firstLine="0"/>
        <w:contextualSpacing/>
        <w:rPr>
          <w:rFonts w:ascii="Times New Roman" w:hAnsi="Times New Roman"/>
          <w:sz w:val="24"/>
        </w:rPr>
      </w:pPr>
      <w:r>
        <w:rPr>
          <w:rFonts w:ascii="Times New Roman" w:hAnsi="Times New Roman"/>
          <w:sz w:val="24"/>
        </w:rPr>
        <w:tab/>
        <w:t>4.1. За неисполнение или ненадлежащее исполнение своих обязательств, установленных Договором, Стороны несут ответственность в соответствии с законодательством Российской Федерации и условиями Договора.</w:t>
      </w:r>
    </w:p>
    <w:p w:rsidR="003A25BE" w:rsidRDefault="00127C18">
      <w:pPr>
        <w:pStyle w:val="af2"/>
        <w:spacing w:line="240" w:lineRule="auto"/>
        <w:ind w:left="0" w:firstLine="0"/>
        <w:contextualSpacing/>
        <w:rPr>
          <w:rFonts w:ascii="Times New Roman" w:hAnsi="Times New Roman"/>
          <w:sz w:val="24"/>
        </w:rPr>
      </w:pPr>
      <w:r>
        <w:rPr>
          <w:rFonts w:ascii="Times New Roman" w:hAnsi="Times New Roman"/>
          <w:sz w:val="24"/>
        </w:rPr>
        <w:tab/>
        <w:t>4.2.В случае просрочки исполнения Поставщиком обязательств (в том числе гарантийного обязательства),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вправе потребовать уплаты неустоек (штрафов, пеней).</w:t>
      </w:r>
    </w:p>
    <w:p w:rsidR="003A25BE" w:rsidRDefault="00127C18">
      <w:pPr>
        <w:pStyle w:val="af2"/>
        <w:spacing w:line="240" w:lineRule="auto"/>
        <w:ind w:left="0" w:firstLine="0"/>
        <w:contextualSpacing/>
        <w:rPr>
          <w:rFonts w:ascii="Times New Roman" w:hAnsi="Times New Roman"/>
          <w:sz w:val="24"/>
        </w:rPr>
      </w:pPr>
      <w:r>
        <w:rPr>
          <w:rFonts w:ascii="Times New Roman" w:hAnsi="Times New Roman"/>
          <w:sz w:val="24"/>
        </w:rPr>
        <w:tab/>
        <w:t xml:space="preserve">4.2.1. Пеня начисляется за каждый день просрочки исполнения Поставщиком обязательства, предусмотренного Договором, начиная со дня, следующего после дня истечения установленного </w:t>
      </w:r>
      <w:r>
        <w:rPr>
          <w:rFonts w:ascii="Times New Roman" w:hAnsi="Times New Roman"/>
          <w:sz w:val="24"/>
        </w:rPr>
        <w:lastRenderedPageBreak/>
        <w:t>Договором срока исполнения обязательства. Такая пеня устанавливается в размере 0,1 % от суммы неисполненного обязательства за каждый день просрочки.</w:t>
      </w:r>
    </w:p>
    <w:p w:rsidR="003A25BE" w:rsidRDefault="00127C18">
      <w:pPr>
        <w:pStyle w:val="af2"/>
        <w:spacing w:line="240" w:lineRule="auto"/>
        <w:ind w:left="0" w:firstLine="708"/>
        <w:contextualSpacing/>
        <w:rPr>
          <w:rFonts w:ascii="Times New Roman" w:hAnsi="Times New Roman"/>
          <w:sz w:val="24"/>
        </w:rPr>
      </w:pPr>
      <w:r>
        <w:rPr>
          <w:rFonts w:ascii="Times New Roman" w:hAnsi="Times New Roman"/>
          <w:sz w:val="24"/>
        </w:rPr>
        <w:t>4.2.2. Штрафы начисляются за неисполнение или ненадлежащее исполнение Поставщиком обязательств, предусмотренных Договором, за исключением просрочки исполнения Поставщиком обязательств (в том числе гарантийного обязательства), предусмотренных Договором.</w:t>
      </w:r>
    </w:p>
    <w:p w:rsidR="003A25BE" w:rsidRDefault="00127C18">
      <w:pPr>
        <w:pStyle w:val="af2"/>
        <w:spacing w:line="240" w:lineRule="auto"/>
        <w:ind w:left="0" w:firstLine="708"/>
        <w:contextualSpacing/>
        <w:rPr>
          <w:rFonts w:ascii="Times New Roman" w:hAnsi="Times New Roman"/>
          <w:sz w:val="24"/>
        </w:rPr>
      </w:pPr>
      <w:r>
        <w:rPr>
          <w:rFonts w:ascii="Times New Roman" w:hAnsi="Times New Roman"/>
          <w:sz w:val="24"/>
        </w:rPr>
        <w:t>4.2.3. За каждый факт неисполнения или ненадлежащего исполнения Поставщиком обязательств, предусмотренных Договором, за исключением случаев, указанных в п. 4.2.1. Договора, Поставщик обязан уплатить Заказчику штраф в виде фиксированной суммы в размере 50 000,00 (Пятьдесят тысяч) рублей 00 копеек.</w:t>
      </w:r>
    </w:p>
    <w:p w:rsidR="003A25BE" w:rsidRDefault="00127C18">
      <w:pPr>
        <w:pStyle w:val="af2"/>
        <w:spacing w:line="240" w:lineRule="auto"/>
        <w:ind w:left="0" w:firstLine="0"/>
        <w:contextualSpacing/>
        <w:rPr>
          <w:rFonts w:ascii="Times New Roman" w:hAnsi="Times New Roman"/>
          <w:sz w:val="24"/>
        </w:rPr>
      </w:pPr>
      <w:r>
        <w:rPr>
          <w:rFonts w:ascii="Times New Roman" w:hAnsi="Times New Roman"/>
          <w:sz w:val="24"/>
        </w:rPr>
        <w:tab/>
        <w:t>4.3. Общая сумма начисленной неустойки (штрафов, пени) за неисполнение или ненадлежащее исполнение Поставщиком обязательств, предусмотренных Договором, не может превышать цену Договора.</w:t>
      </w:r>
    </w:p>
    <w:p w:rsidR="003A25BE" w:rsidRPr="00536791" w:rsidRDefault="00127C18" w:rsidP="00536791">
      <w:pPr>
        <w:pStyle w:val="af2"/>
        <w:spacing w:line="240" w:lineRule="auto"/>
        <w:ind w:left="0" w:firstLine="708"/>
        <w:contextualSpacing/>
        <w:rPr>
          <w:rFonts w:ascii="Times New Roman" w:hAnsi="Times New Roman"/>
          <w:sz w:val="24"/>
        </w:rPr>
      </w:pPr>
      <w:r>
        <w:rPr>
          <w:rFonts w:ascii="Times New Roman" w:hAnsi="Times New Roman"/>
          <w:sz w:val="24"/>
        </w:rPr>
        <w:t>4.4. Сторона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r w:rsidR="00536791">
        <w:rPr>
          <w:rFonts w:ascii="Times New Roman" w:hAnsi="Times New Roman"/>
          <w:sz w:val="24"/>
        </w:rPr>
        <w:t xml:space="preserve"> </w:t>
      </w:r>
      <w:r w:rsidRPr="00536791">
        <w:rPr>
          <w:rFonts w:ascii="Times New Roman" w:hAnsi="Times New Roman"/>
          <w:sz w:val="24"/>
        </w:rPr>
        <w:t>Уплата Сторонами неустойки (штрафов, пени) не освобождает Сторону от исполнения обязательств по Договору.</w:t>
      </w:r>
    </w:p>
    <w:p w:rsidR="003A25BE" w:rsidRDefault="00127C18">
      <w:pPr>
        <w:pStyle w:val="af2"/>
        <w:spacing w:line="240" w:lineRule="auto"/>
        <w:ind w:left="0" w:firstLine="708"/>
        <w:contextualSpacing/>
        <w:rPr>
          <w:rFonts w:ascii="Times New Roman" w:hAnsi="Times New Roman"/>
          <w:b/>
          <w:sz w:val="24"/>
        </w:rPr>
      </w:pPr>
      <w:r>
        <w:rPr>
          <w:rFonts w:ascii="Times New Roman" w:hAnsi="Times New Roman"/>
          <w:sz w:val="24"/>
        </w:rPr>
        <w:t>4.5. Ответственность за достоверность и соответствие законодательству Российской Федерации сведений, указанных в представленных Поставщиком Покупателю документах, несет Поставщик.</w:t>
      </w:r>
    </w:p>
    <w:p w:rsidR="003A25BE" w:rsidRDefault="00127C18">
      <w:pPr>
        <w:spacing w:line="100" w:lineRule="atLeast"/>
        <w:jc w:val="center"/>
        <w:rPr>
          <w:b/>
          <w:sz w:val="24"/>
          <w:highlight w:val="yellow"/>
        </w:rPr>
      </w:pPr>
      <w:r>
        <w:rPr>
          <w:b/>
          <w:sz w:val="24"/>
        </w:rPr>
        <w:t>5. Гарантийные обязательства</w:t>
      </w:r>
    </w:p>
    <w:p w:rsidR="003A25BE" w:rsidRDefault="00127C18">
      <w:pPr>
        <w:keepLines/>
        <w:ind w:firstLine="567"/>
        <w:jc w:val="both"/>
        <w:rPr>
          <w:sz w:val="24"/>
        </w:rPr>
      </w:pPr>
      <w:r>
        <w:rPr>
          <w:sz w:val="24"/>
        </w:rPr>
        <w:t>5.1. Поставщик предоставляет гарантию на Товар на условиях, предоставляемых заводом-изготовителем, и зафиксированных в технической документации, поставляемой вместе с Товаром.</w:t>
      </w:r>
    </w:p>
    <w:p w:rsidR="003A25BE" w:rsidRDefault="00127C18">
      <w:pPr>
        <w:keepLines/>
        <w:ind w:firstLine="567"/>
        <w:jc w:val="both"/>
        <w:rPr>
          <w:sz w:val="24"/>
        </w:rPr>
      </w:pPr>
      <w:r>
        <w:rPr>
          <w:sz w:val="24"/>
        </w:rPr>
        <w:t xml:space="preserve">5.2. Настоящие гарантийные обязательства распространяются исключительно на новый Товар (который не был в употреблении, не прошел ремонт, в том числе восстановление, замену составных частей, восстановление потребительских свойств), надлежащего качества (работоспособный, без внешних и внутренних повреждений), заводского производства, серийно выпускаемого, ранее не </w:t>
      </w:r>
      <w:proofErr w:type="spellStart"/>
      <w:r>
        <w:rPr>
          <w:sz w:val="24"/>
        </w:rPr>
        <w:t>эксплуатировавшегося</w:t>
      </w:r>
      <w:proofErr w:type="spellEnd"/>
      <w:r>
        <w:rPr>
          <w:sz w:val="24"/>
        </w:rPr>
        <w:t>, в том числе в демонстрационных целях, не восстановленного и не собранного из восстановленных компонентов, поставляемого согласно настоящего Договора.</w:t>
      </w:r>
    </w:p>
    <w:p w:rsidR="003A25BE" w:rsidRDefault="00127C18">
      <w:pPr>
        <w:keepLines/>
        <w:ind w:firstLine="567"/>
        <w:jc w:val="both"/>
        <w:rPr>
          <w:sz w:val="24"/>
        </w:rPr>
      </w:pPr>
      <w:r>
        <w:rPr>
          <w:sz w:val="24"/>
        </w:rPr>
        <w:t xml:space="preserve">5.3. Настоящие гарантийные обязательства на </w:t>
      </w:r>
      <w:r w:rsidR="00101247">
        <w:rPr>
          <w:sz w:val="24"/>
        </w:rPr>
        <w:t>Товар</w:t>
      </w:r>
      <w:r>
        <w:rPr>
          <w:sz w:val="24"/>
        </w:rPr>
        <w:t xml:space="preserve"> в целом действуют в течение </w:t>
      </w:r>
      <w:r w:rsidR="00853E42">
        <w:rPr>
          <w:sz w:val="24"/>
        </w:rPr>
        <w:t>_______</w:t>
      </w:r>
      <w:r>
        <w:rPr>
          <w:sz w:val="24"/>
        </w:rPr>
        <w:t xml:space="preserve">____ (прописью) календарных месяцев, </w:t>
      </w:r>
      <w:proofErr w:type="gramStart"/>
      <w:r>
        <w:rPr>
          <w:sz w:val="24"/>
        </w:rPr>
        <w:t>с даты подписания</w:t>
      </w:r>
      <w:proofErr w:type="gramEnd"/>
      <w:r>
        <w:rPr>
          <w:sz w:val="24"/>
        </w:rPr>
        <w:t xml:space="preserve"> </w:t>
      </w:r>
      <w:r w:rsidR="00536791" w:rsidRPr="00536791">
        <w:rPr>
          <w:sz w:val="24"/>
        </w:rPr>
        <w:t>товарных накладных (либо УПД) на Товар</w:t>
      </w:r>
      <w:r>
        <w:rPr>
          <w:sz w:val="24"/>
        </w:rPr>
        <w:t xml:space="preserve">, при условии своевременного прохождения технического обслуживания и выполнения требований, указанных в инструкции по эксплуатации. </w:t>
      </w:r>
    </w:p>
    <w:p w:rsidR="003A25BE" w:rsidRDefault="00127C18">
      <w:pPr>
        <w:keepLines/>
        <w:ind w:firstLine="567"/>
        <w:jc w:val="both"/>
        <w:rPr>
          <w:sz w:val="24"/>
        </w:rPr>
      </w:pPr>
      <w:r>
        <w:rPr>
          <w:sz w:val="24"/>
        </w:rPr>
        <w:t>5.4. Исчисление гарантийного периода продлевается на время простоя Товара по вине завода-изготовителя, в случае невозможности восстановления сервисной службой Поставщика его работоспособности более 10 (десяти) календарных дней. В данном случае, исчисление периода продления гарантийных обязательств фиксируется от даты получения Поставщиком рекламации до даты устранения неисправности, зафиксированной актом выполненных работ (заказ-нарядом).</w:t>
      </w:r>
    </w:p>
    <w:p w:rsidR="003A25BE" w:rsidRDefault="00127C18">
      <w:pPr>
        <w:keepLines/>
        <w:ind w:firstLine="567"/>
        <w:jc w:val="both"/>
        <w:rPr>
          <w:sz w:val="24"/>
        </w:rPr>
      </w:pPr>
      <w:r>
        <w:rPr>
          <w:sz w:val="24"/>
        </w:rPr>
        <w:t>5.5. Покупатель вправе требовать замены Товара с существенным нарушением требований к качеству. Стороны установили, что существенным нарушением требований к качеству Товара является поставка Товара с таким недостатком, который имеет хотя бы один из следующих признаков:</w:t>
      </w:r>
    </w:p>
    <w:p w:rsidR="003A25BE" w:rsidRDefault="00127C18">
      <w:pPr>
        <w:jc w:val="both"/>
        <w:rPr>
          <w:sz w:val="24"/>
        </w:rPr>
      </w:pPr>
      <w:r>
        <w:rPr>
          <w:sz w:val="24"/>
        </w:rPr>
        <w:t>- является неустранимым;</w:t>
      </w:r>
    </w:p>
    <w:p w:rsidR="003A25BE" w:rsidRDefault="00127C18">
      <w:pPr>
        <w:jc w:val="both"/>
        <w:rPr>
          <w:sz w:val="24"/>
        </w:rPr>
      </w:pPr>
      <w:r>
        <w:rPr>
          <w:sz w:val="24"/>
        </w:rPr>
        <w:t>- не может быть устранен без несоразмерных расходов или затрат времени;</w:t>
      </w:r>
    </w:p>
    <w:p w:rsidR="003A25BE" w:rsidRDefault="00127C18">
      <w:pPr>
        <w:jc w:val="both"/>
        <w:rPr>
          <w:sz w:val="24"/>
        </w:rPr>
      </w:pPr>
      <w:r>
        <w:rPr>
          <w:sz w:val="24"/>
        </w:rPr>
        <w:t>- выявляется неоднократно либо проявляется вновь после устранения.</w:t>
      </w:r>
    </w:p>
    <w:p w:rsidR="003A25BE" w:rsidRDefault="003A25BE">
      <w:pPr>
        <w:tabs>
          <w:tab w:val="left" w:pos="709"/>
        </w:tabs>
        <w:jc w:val="center"/>
        <w:rPr>
          <w:b/>
          <w:sz w:val="24"/>
        </w:rPr>
      </w:pPr>
    </w:p>
    <w:p w:rsidR="003A25BE" w:rsidRDefault="00127C18">
      <w:pPr>
        <w:tabs>
          <w:tab w:val="left" w:pos="709"/>
        </w:tabs>
        <w:spacing w:line="360" w:lineRule="auto"/>
        <w:jc w:val="center"/>
        <w:rPr>
          <w:b/>
          <w:sz w:val="24"/>
        </w:rPr>
      </w:pPr>
      <w:r>
        <w:rPr>
          <w:b/>
          <w:sz w:val="24"/>
        </w:rPr>
        <w:t>6. Порядок разрешения споров</w:t>
      </w:r>
    </w:p>
    <w:p w:rsidR="003A25BE" w:rsidRDefault="00127C18">
      <w:pPr>
        <w:ind w:firstLine="567"/>
        <w:jc w:val="both"/>
        <w:rPr>
          <w:sz w:val="24"/>
        </w:rPr>
      </w:pPr>
      <w:r>
        <w:rPr>
          <w:sz w:val="24"/>
        </w:rPr>
        <w:t xml:space="preserve">6.1. Все споры, возникающие при исполнении настоящего Договора, решаются Сторонами путем переговоров. </w:t>
      </w:r>
    </w:p>
    <w:p w:rsidR="003A25BE" w:rsidRDefault="00127C18">
      <w:pPr>
        <w:ind w:firstLine="567"/>
        <w:jc w:val="both"/>
        <w:rPr>
          <w:sz w:val="24"/>
        </w:rPr>
      </w:pPr>
      <w:r>
        <w:rPr>
          <w:sz w:val="24"/>
        </w:rPr>
        <w:t>6.2. Если Стороны не придут к соглашению путем переговоров, споры решаются в претензионном порядке. Срок ответа на претензию – в течение 5 (пяти) дней с даты получения претензии.</w:t>
      </w:r>
    </w:p>
    <w:p w:rsidR="003A25BE" w:rsidRDefault="00127C18">
      <w:pPr>
        <w:ind w:firstLine="567"/>
        <w:jc w:val="both"/>
        <w:rPr>
          <w:sz w:val="24"/>
        </w:rPr>
      </w:pPr>
      <w:r>
        <w:rPr>
          <w:sz w:val="24"/>
        </w:rPr>
        <w:t>6.3. В случае если споры не урегулированы Сторонами с помощью переговоров и в претензионном порядке, то они передаются заинтересованной Стороной на рассмотрение в Арбитражный суд Чувашской Республики.</w:t>
      </w:r>
    </w:p>
    <w:p w:rsidR="00C16BD9" w:rsidRDefault="00C16BD9">
      <w:pPr>
        <w:ind w:firstLine="567"/>
        <w:jc w:val="both"/>
        <w:rPr>
          <w:sz w:val="24"/>
        </w:rPr>
      </w:pPr>
    </w:p>
    <w:p w:rsidR="003A25BE" w:rsidRDefault="00127C18">
      <w:pPr>
        <w:ind w:firstLine="567"/>
        <w:jc w:val="both"/>
        <w:rPr>
          <w:sz w:val="24"/>
        </w:rPr>
      </w:pPr>
      <w:r>
        <w:rPr>
          <w:sz w:val="24"/>
        </w:rPr>
        <w:t>6.4. К правоотношениям Сторон по настоящему Договору применяется законодательство Российской Федерации.</w:t>
      </w:r>
    </w:p>
    <w:p w:rsidR="003A25BE" w:rsidRDefault="003A25BE">
      <w:pPr>
        <w:spacing w:line="100" w:lineRule="atLeast"/>
        <w:jc w:val="center"/>
        <w:rPr>
          <w:b/>
          <w:sz w:val="24"/>
        </w:rPr>
      </w:pPr>
    </w:p>
    <w:p w:rsidR="003A25BE" w:rsidRDefault="00127C18">
      <w:pPr>
        <w:spacing w:line="100" w:lineRule="atLeast"/>
        <w:jc w:val="center"/>
        <w:rPr>
          <w:b/>
          <w:sz w:val="24"/>
        </w:rPr>
      </w:pPr>
      <w:r>
        <w:rPr>
          <w:b/>
          <w:sz w:val="24"/>
        </w:rPr>
        <w:t>7. Обстоятельства непреодолимой силы</w:t>
      </w:r>
    </w:p>
    <w:p w:rsidR="003A25BE" w:rsidRDefault="00127C18">
      <w:pPr>
        <w:ind w:firstLine="567"/>
        <w:jc w:val="both"/>
        <w:rPr>
          <w:b/>
          <w:sz w:val="24"/>
        </w:rPr>
      </w:pPr>
      <w:r>
        <w:rPr>
          <w:sz w:val="24"/>
        </w:rPr>
        <w:t>7.1. Стороны освобождаются от ответственности за полное или частичное неисполнение своих обязательств по настоящему Договору в случае, если оно явилось следствием обстоятельств непреодолимой силы, а именно: наводнения, пожара, землетрясения, диверсии, военных действий, блокады, изменения законодательства, препятствующих надлежащему исполнению обязательств по настоящему Договору, а также других чрезвычайных обстоятельств, которые возникли после заключения настоящего Договора и непосредственно повлияли на исполнение Сторонами своих обязательств, а также которые Стороны были не в состоянии предвидеть и предотвратить.</w:t>
      </w:r>
    </w:p>
    <w:p w:rsidR="003A25BE" w:rsidRDefault="00127C18">
      <w:pPr>
        <w:ind w:firstLine="567"/>
        <w:jc w:val="both"/>
        <w:rPr>
          <w:sz w:val="24"/>
        </w:rPr>
      </w:pPr>
      <w:r>
        <w:rPr>
          <w:sz w:val="24"/>
        </w:rPr>
        <w:t>7.2. Сторона, подвергшаяся действию обстоятельств непреодолимой силы, обязана немедленно уведомить другую Сторону об их возникновении, виде и возможной продолжительности действия указанных обстоятельств. Данное уведомление должно быть подтверждено компетентным органом территории, где данное обстоятельство имело место.</w:t>
      </w:r>
    </w:p>
    <w:p w:rsidR="003A25BE" w:rsidRDefault="00127C18">
      <w:pPr>
        <w:ind w:firstLine="567"/>
        <w:jc w:val="both"/>
        <w:rPr>
          <w:sz w:val="24"/>
        </w:rPr>
      </w:pPr>
      <w:r>
        <w:rPr>
          <w:sz w:val="24"/>
        </w:rPr>
        <w:t>7.3. Если такого уведомления не будет сделано в течение 3 (трех) календарных дней, Сторона, подвергшаяся действию обстоятельств непреодолимой силы, лишается права ссылаться на них в свое оправдание, разве что само обстоятельство не давало возможности послать уведомление.</w:t>
      </w:r>
    </w:p>
    <w:p w:rsidR="003A25BE" w:rsidRDefault="00127C18">
      <w:pPr>
        <w:ind w:firstLine="567"/>
        <w:jc w:val="both"/>
        <w:rPr>
          <w:sz w:val="24"/>
        </w:rPr>
      </w:pPr>
      <w:r>
        <w:rPr>
          <w:sz w:val="24"/>
        </w:rPr>
        <w:t>7.4. Возникновение обстоятельств непреодолимой силы, предусмотренных пунктом 7.1 настоящего Договора, при условии соблюдения требований пункта 7.2 настоящего Договора, продлевает срок исполнения обязательств по настоящему Договору на период, который в целом соответствует сроку действия наступившего обстоятельства.</w:t>
      </w:r>
    </w:p>
    <w:p w:rsidR="003A25BE" w:rsidRDefault="00127C18">
      <w:pPr>
        <w:ind w:firstLine="567"/>
        <w:jc w:val="both"/>
        <w:rPr>
          <w:sz w:val="24"/>
        </w:rPr>
      </w:pPr>
      <w:r>
        <w:rPr>
          <w:sz w:val="24"/>
        </w:rPr>
        <w:t xml:space="preserve">7.5. Если обстоятельства непреодолимой силы будут существовать свыше </w:t>
      </w:r>
      <w:r w:rsidR="00536791">
        <w:rPr>
          <w:sz w:val="24"/>
        </w:rPr>
        <w:t>5 (</w:t>
      </w:r>
      <w:r>
        <w:rPr>
          <w:sz w:val="24"/>
        </w:rPr>
        <w:t>пяти</w:t>
      </w:r>
      <w:r w:rsidR="00536791">
        <w:rPr>
          <w:sz w:val="24"/>
        </w:rPr>
        <w:t>)</w:t>
      </w:r>
      <w:r>
        <w:rPr>
          <w:sz w:val="24"/>
        </w:rPr>
        <w:t xml:space="preserve"> месяцев, то каждая из Сторон будет вправе требовать расторжения настоящего Договора полностью или частично и в таком случае ни одна из Сторон не будет иметь права требовать от другой Стороны возмещения возможных убытков.</w:t>
      </w:r>
    </w:p>
    <w:p w:rsidR="003A25BE" w:rsidRDefault="003A25BE">
      <w:pPr>
        <w:spacing w:line="100" w:lineRule="atLeast"/>
        <w:jc w:val="center"/>
        <w:rPr>
          <w:b/>
          <w:sz w:val="24"/>
        </w:rPr>
      </w:pPr>
    </w:p>
    <w:p w:rsidR="003A25BE" w:rsidRDefault="00127C18">
      <w:pPr>
        <w:spacing w:line="100" w:lineRule="atLeast"/>
        <w:jc w:val="center"/>
        <w:rPr>
          <w:b/>
          <w:sz w:val="24"/>
        </w:rPr>
      </w:pPr>
      <w:r>
        <w:rPr>
          <w:b/>
          <w:sz w:val="24"/>
        </w:rPr>
        <w:t>8. Срок действия Договора</w:t>
      </w:r>
    </w:p>
    <w:p w:rsidR="003A25BE" w:rsidRDefault="00127C18">
      <w:pPr>
        <w:ind w:firstLine="567"/>
        <w:jc w:val="both"/>
        <w:rPr>
          <w:sz w:val="24"/>
        </w:rPr>
      </w:pPr>
      <w:r>
        <w:rPr>
          <w:sz w:val="24"/>
        </w:rPr>
        <w:t xml:space="preserve">8.1. Настоящий Договор вступает в силу с момента его подписания и заверения печатями обеими Сторонами и действует до полного исполнения Сторонами своих обязательств и взаиморасчетов. </w:t>
      </w:r>
    </w:p>
    <w:p w:rsidR="003A25BE" w:rsidRDefault="00127C18">
      <w:pPr>
        <w:ind w:firstLine="567"/>
        <w:jc w:val="both"/>
        <w:rPr>
          <w:sz w:val="24"/>
        </w:rPr>
      </w:pPr>
      <w:r>
        <w:rPr>
          <w:sz w:val="24"/>
        </w:rPr>
        <w:t>8.2. В настоящий Договор могут быть внесены изменения и дополнения, которые оформляются путем подписания Сторонами дополнительных соглашений к Договору.</w:t>
      </w:r>
    </w:p>
    <w:p w:rsidR="003A25BE" w:rsidRDefault="00127C18">
      <w:pPr>
        <w:ind w:firstLine="567"/>
        <w:jc w:val="both"/>
        <w:rPr>
          <w:sz w:val="24"/>
        </w:rPr>
      </w:pPr>
      <w:r>
        <w:rPr>
          <w:sz w:val="24"/>
        </w:rPr>
        <w:t>8.3. Настоящий Договор может быть досрочно расторгнут по основаниям, предусмотренным законодательством Российской Федерации.</w:t>
      </w:r>
    </w:p>
    <w:p w:rsidR="003A25BE" w:rsidRDefault="003A25BE">
      <w:pPr>
        <w:spacing w:line="100" w:lineRule="atLeast"/>
        <w:ind w:hanging="1"/>
        <w:jc w:val="center"/>
        <w:rPr>
          <w:b/>
          <w:sz w:val="24"/>
        </w:rPr>
      </w:pPr>
    </w:p>
    <w:p w:rsidR="003A25BE" w:rsidRDefault="00127C18">
      <w:pPr>
        <w:spacing w:line="100" w:lineRule="atLeast"/>
        <w:ind w:hanging="1"/>
        <w:jc w:val="center"/>
        <w:rPr>
          <w:b/>
          <w:sz w:val="24"/>
        </w:rPr>
      </w:pPr>
      <w:r>
        <w:rPr>
          <w:b/>
          <w:sz w:val="24"/>
        </w:rPr>
        <w:t>9. Прочие условия</w:t>
      </w:r>
    </w:p>
    <w:p w:rsidR="003A25BE" w:rsidRDefault="00127C18">
      <w:pPr>
        <w:ind w:firstLine="567"/>
        <w:jc w:val="both"/>
        <w:rPr>
          <w:sz w:val="24"/>
        </w:rPr>
      </w:pPr>
      <w:r>
        <w:rPr>
          <w:sz w:val="24"/>
        </w:rPr>
        <w:t>9.1. Все изменения и дополнения к настоящему Договору действительны лишь в том случае, если они совершены в письменной форме и подписаны Сторонами. Дополнительные соглашения являются неотъемлемой частью Договора.</w:t>
      </w:r>
    </w:p>
    <w:p w:rsidR="003A25BE" w:rsidRDefault="00127C18">
      <w:pPr>
        <w:ind w:firstLine="567"/>
        <w:jc w:val="both"/>
        <w:rPr>
          <w:sz w:val="24"/>
        </w:rPr>
      </w:pPr>
      <w:r>
        <w:rPr>
          <w:sz w:val="24"/>
        </w:rPr>
        <w:t>9.2. Договор и все приложения к нему, направленные Заказчиком Поставщику посредством электронной почты имеют юридическую силу. Оригиналы документов направляются посредством почты или курьерской доставки.</w:t>
      </w:r>
    </w:p>
    <w:p w:rsidR="003A25BE" w:rsidRDefault="00127C18">
      <w:pPr>
        <w:ind w:firstLine="567"/>
        <w:jc w:val="both"/>
        <w:rPr>
          <w:sz w:val="24"/>
        </w:rPr>
      </w:pPr>
      <w:r>
        <w:rPr>
          <w:sz w:val="24"/>
        </w:rPr>
        <w:t>9.3. Основания для расторжения и прекращения настоящего Договора определяются в соответствии с действующим законодательством</w:t>
      </w:r>
      <w:r w:rsidR="00CB2B89">
        <w:rPr>
          <w:sz w:val="24"/>
        </w:rPr>
        <w:t xml:space="preserve"> РФ</w:t>
      </w:r>
      <w:r>
        <w:rPr>
          <w:sz w:val="24"/>
        </w:rPr>
        <w:t>.</w:t>
      </w:r>
    </w:p>
    <w:p w:rsidR="003A25BE" w:rsidRDefault="00127C18">
      <w:pPr>
        <w:ind w:firstLine="567"/>
        <w:jc w:val="both"/>
        <w:rPr>
          <w:sz w:val="24"/>
        </w:rPr>
      </w:pPr>
      <w:r>
        <w:rPr>
          <w:sz w:val="24"/>
        </w:rPr>
        <w:t xml:space="preserve">9.4. Настоящий Договор составлен в двух имеющих одинаковую юридическую силу экземплярах, по одному экземпляру для каждой Стороны. </w:t>
      </w:r>
    </w:p>
    <w:p w:rsidR="003A25BE" w:rsidRDefault="00127C18">
      <w:pPr>
        <w:ind w:firstLine="567"/>
        <w:jc w:val="both"/>
        <w:rPr>
          <w:sz w:val="24"/>
        </w:rPr>
      </w:pPr>
      <w:r>
        <w:rPr>
          <w:sz w:val="24"/>
        </w:rPr>
        <w:t xml:space="preserve">9.5. По вопросам, не предусмотренным настоящим Договором, Стороны руководствуются действующим законодательством Российской Федерации. </w:t>
      </w:r>
    </w:p>
    <w:p w:rsidR="003A25BE" w:rsidRDefault="00127C18">
      <w:pPr>
        <w:ind w:firstLine="567"/>
        <w:jc w:val="both"/>
        <w:rPr>
          <w:sz w:val="24"/>
        </w:rPr>
      </w:pPr>
      <w:r>
        <w:rPr>
          <w:sz w:val="24"/>
        </w:rPr>
        <w:t>9.6. При исполнении Договора не допускается перемена Поставщика, за исключением случаев, если новый Поставщик является правопреемником Поставщика по Договору вследствие реорганизации юридического лица в форме преобразования, слияния или присоединения.</w:t>
      </w:r>
    </w:p>
    <w:p w:rsidR="003A25BE" w:rsidRDefault="003A25BE">
      <w:pPr>
        <w:rPr>
          <w:sz w:val="24"/>
        </w:rPr>
      </w:pPr>
    </w:p>
    <w:p w:rsidR="00C16BD9" w:rsidRDefault="00C16BD9">
      <w:pPr>
        <w:rPr>
          <w:sz w:val="24"/>
        </w:rPr>
      </w:pPr>
    </w:p>
    <w:p w:rsidR="00C16BD9" w:rsidRDefault="00C16BD9">
      <w:pPr>
        <w:rPr>
          <w:sz w:val="24"/>
        </w:rPr>
      </w:pPr>
    </w:p>
    <w:p w:rsidR="003A25BE" w:rsidRDefault="00127C18">
      <w:pPr>
        <w:ind w:left="1416" w:firstLine="708"/>
        <w:rPr>
          <w:b/>
          <w:sz w:val="24"/>
        </w:rPr>
      </w:pPr>
      <w:r>
        <w:rPr>
          <w:b/>
          <w:sz w:val="24"/>
        </w:rPr>
        <w:t>10. Юридические адреса и банковские реквизиты Сторон</w:t>
      </w:r>
    </w:p>
    <w:p w:rsidR="003A25BE" w:rsidRDefault="003A25BE">
      <w:pPr>
        <w:rPr>
          <w:sz w:val="24"/>
        </w:rPr>
      </w:pPr>
    </w:p>
    <w:tbl>
      <w:tblPr>
        <w:tblW w:w="0" w:type="auto"/>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245"/>
        <w:gridCol w:w="4821"/>
      </w:tblGrid>
      <w:tr w:rsidR="003A25BE" w:rsidRPr="00C16BD9">
        <w:tc>
          <w:tcPr>
            <w:tcW w:w="5245" w:type="dxa"/>
            <w:tcBorders>
              <w:top w:val="nil"/>
              <w:left w:val="nil"/>
              <w:bottom w:val="nil"/>
              <w:right w:val="nil"/>
            </w:tcBorders>
          </w:tcPr>
          <w:p w:rsidR="003A25BE" w:rsidRDefault="00127C18">
            <w:pPr>
              <w:rPr>
                <w:sz w:val="24"/>
              </w:rPr>
            </w:pPr>
            <w:r>
              <w:rPr>
                <w:b/>
                <w:sz w:val="24"/>
              </w:rPr>
              <w:t xml:space="preserve">Поставщик: </w:t>
            </w:r>
          </w:p>
          <w:p w:rsidR="003A25BE" w:rsidRDefault="003A25BE">
            <w:pPr>
              <w:spacing w:line="276" w:lineRule="auto"/>
              <w:jc w:val="both"/>
              <w:rPr>
                <w:sz w:val="24"/>
              </w:rPr>
            </w:pPr>
          </w:p>
        </w:tc>
        <w:tc>
          <w:tcPr>
            <w:tcW w:w="4821" w:type="dxa"/>
            <w:tcBorders>
              <w:top w:val="nil"/>
              <w:left w:val="nil"/>
              <w:bottom w:val="nil"/>
              <w:right w:val="nil"/>
            </w:tcBorders>
          </w:tcPr>
          <w:p w:rsidR="003A25BE" w:rsidRDefault="00127C18">
            <w:pPr>
              <w:tabs>
                <w:tab w:val="left" w:pos="0"/>
              </w:tabs>
              <w:ind w:firstLine="11"/>
              <w:rPr>
                <w:b/>
                <w:sz w:val="24"/>
              </w:rPr>
            </w:pPr>
            <w:r>
              <w:rPr>
                <w:b/>
                <w:sz w:val="24"/>
              </w:rPr>
              <w:t xml:space="preserve"> Заказчик: </w:t>
            </w:r>
          </w:p>
          <w:p w:rsidR="003A25BE" w:rsidRDefault="00127C18">
            <w:pPr>
              <w:tabs>
                <w:tab w:val="left" w:pos="0"/>
              </w:tabs>
              <w:ind w:firstLine="11"/>
              <w:rPr>
                <w:b/>
                <w:sz w:val="24"/>
              </w:rPr>
            </w:pPr>
            <w:r>
              <w:rPr>
                <w:b/>
                <w:sz w:val="24"/>
              </w:rPr>
              <w:t>Акционерное общество «Водоканал»</w:t>
            </w:r>
          </w:p>
          <w:p w:rsidR="003A25BE" w:rsidRDefault="00127C18">
            <w:pPr>
              <w:tabs>
                <w:tab w:val="left" w:pos="0"/>
              </w:tabs>
              <w:ind w:firstLine="11"/>
              <w:rPr>
                <w:sz w:val="24"/>
              </w:rPr>
            </w:pPr>
            <w:r>
              <w:rPr>
                <w:sz w:val="24"/>
              </w:rPr>
              <w:t>428024, Чувашская Республика, г. Чебоксары, Мясокомбинатский проезд, 12</w:t>
            </w:r>
          </w:p>
          <w:p w:rsidR="003A25BE" w:rsidRDefault="00127C18">
            <w:pPr>
              <w:tabs>
                <w:tab w:val="left" w:pos="0"/>
              </w:tabs>
              <w:ind w:firstLine="11"/>
              <w:rPr>
                <w:sz w:val="24"/>
              </w:rPr>
            </w:pPr>
            <w:r>
              <w:rPr>
                <w:sz w:val="24"/>
              </w:rPr>
              <w:t>ИНН 2130017760</w:t>
            </w:r>
          </w:p>
          <w:p w:rsidR="003A25BE" w:rsidRDefault="00127C18">
            <w:pPr>
              <w:tabs>
                <w:tab w:val="left" w:pos="0"/>
              </w:tabs>
              <w:ind w:firstLine="11"/>
              <w:rPr>
                <w:sz w:val="24"/>
              </w:rPr>
            </w:pPr>
            <w:r>
              <w:rPr>
                <w:sz w:val="24"/>
              </w:rPr>
              <w:t>КПП 213001001</w:t>
            </w:r>
          </w:p>
          <w:p w:rsidR="003A25BE" w:rsidRDefault="00127C18">
            <w:pPr>
              <w:tabs>
                <w:tab w:val="left" w:pos="0"/>
              </w:tabs>
              <w:ind w:firstLine="11"/>
              <w:rPr>
                <w:sz w:val="24"/>
              </w:rPr>
            </w:pPr>
            <w:r>
              <w:rPr>
                <w:sz w:val="24"/>
              </w:rPr>
              <w:t>р/с 40702810775020102092</w:t>
            </w:r>
          </w:p>
          <w:p w:rsidR="00CB2B89" w:rsidRDefault="00127C18">
            <w:pPr>
              <w:tabs>
                <w:tab w:val="left" w:pos="0"/>
              </w:tabs>
              <w:ind w:firstLine="11"/>
              <w:rPr>
                <w:sz w:val="24"/>
              </w:rPr>
            </w:pPr>
            <w:proofErr w:type="gramStart"/>
            <w:r>
              <w:rPr>
                <w:sz w:val="24"/>
              </w:rPr>
              <w:t>к</w:t>
            </w:r>
            <w:proofErr w:type="gramEnd"/>
            <w:r>
              <w:rPr>
                <w:sz w:val="24"/>
              </w:rPr>
              <w:t>/с 30101810500000000609</w:t>
            </w:r>
            <w:r w:rsidR="00CB2B89">
              <w:rPr>
                <w:sz w:val="24"/>
              </w:rPr>
              <w:t xml:space="preserve"> </w:t>
            </w:r>
            <w:proofErr w:type="gramStart"/>
            <w:r w:rsidR="00CB2B89">
              <w:rPr>
                <w:sz w:val="24"/>
              </w:rPr>
              <w:t>в</w:t>
            </w:r>
            <w:proofErr w:type="gramEnd"/>
            <w:r w:rsidR="00CB2B89">
              <w:rPr>
                <w:sz w:val="24"/>
              </w:rPr>
              <w:t xml:space="preserve"> </w:t>
            </w:r>
            <w:r>
              <w:rPr>
                <w:sz w:val="24"/>
              </w:rPr>
              <w:t>Кировско</w:t>
            </w:r>
            <w:r w:rsidR="00CB2B89">
              <w:rPr>
                <w:sz w:val="24"/>
              </w:rPr>
              <w:t>м</w:t>
            </w:r>
            <w:r>
              <w:rPr>
                <w:sz w:val="24"/>
              </w:rPr>
              <w:t xml:space="preserve"> отделени</w:t>
            </w:r>
            <w:r w:rsidR="00CB2B89">
              <w:rPr>
                <w:sz w:val="24"/>
              </w:rPr>
              <w:t>и</w:t>
            </w:r>
            <w:r>
              <w:rPr>
                <w:sz w:val="24"/>
              </w:rPr>
              <w:t xml:space="preserve"> №8612 ПАО «Сбербанк» </w:t>
            </w:r>
          </w:p>
          <w:p w:rsidR="003A25BE" w:rsidRDefault="00127C18">
            <w:pPr>
              <w:tabs>
                <w:tab w:val="left" w:pos="0"/>
              </w:tabs>
              <w:ind w:firstLine="11"/>
              <w:rPr>
                <w:sz w:val="24"/>
              </w:rPr>
            </w:pPr>
            <w:r>
              <w:rPr>
                <w:sz w:val="24"/>
              </w:rPr>
              <w:t>БИК 043304609</w:t>
            </w:r>
          </w:p>
          <w:p w:rsidR="003A25BE" w:rsidRDefault="00127C18">
            <w:pPr>
              <w:tabs>
                <w:tab w:val="left" w:pos="0"/>
              </w:tabs>
              <w:ind w:firstLine="11"/>
              <w:rPr>
                <w:sz w:val="24"/>
              </w:rPr>
            </w:pPr>
            <w:r>
              <w:rPr>
                <w:sz w:val="24"/>
              </w:rPr>
              <w:t xml:space="preserve">ОКОНХ 90213, </w:t>
            </w:r>
          </w:p>
          <w:p w:rsidR="003A25BE" w:rsidRDefault="00127C18">
            <w:pPr>
              <w:tabs>
                <w:tab w:val="left" w:pos="0"/>
              </w:tabs>
              <w:ind w:firstLine="11"/>
              <w:rPr>
                <w:sz w:val="24"/>
              </w:rPr>
            </w:pPr>
            <w:r>
              <w:rPr>
                <w:sz w:val="24"/>
              </w:rPr>
              <w:t>ОКПО 03319848</w:t>
            </w:r>
          </w:p>
          <w:p w:rsidR="003A25BE" w:rsidRPr="009F7066" w:rsidRDefault="00127C18">
            <w:pPr>
              <w:tabs>
                <w:tab w:val="left" w:pos="0"/>
              </w:tabs>
              <w:ind w:firstLine="11"/>
              <w:rPr>
                <w:sz w:val="24"/>
                <w:lang w:val="en-US"/>
              </w:rPr>
            </w:pPr>
            <w:r>
              <w:rPr>
                <w:sz w:val="24"/>
              </w:rPr>
              <w:t xml:space="preserve">тел. (8352) 56-60-50, </w:t>
            </w:r>
            <w:proofErr w:type="spellStart"/>
            <w:r>
              <w:rPr>
                <w:sz w:val="24"/>
              </w:rPr>
              <w:t>fax</w:t>
            </w:r>
            <w:proofErr w:type="spellEnd"/>
            <w:r>
              <w:rPr>
                <w:sz w:val="24"/>
              </w:rPr>
              <w:t xml:space="preserve">. </w:t>
            </w:r>
            <w:r w:rsidRPr="009F7066">
              <w:rPr>
                <w:sz w:val="24"/>
                <w:lang w:val="en-US"/>
              </w:rPr>
              <w:t>(8352) 56-61-79</w:t>
            </w:r>
          </w:p>
          <w:p w:rsidR="003A25BE" w:rsidRPr="009F7066" w:rsidRDefault="00127C18">
            <w:pPr>
              <w:tabs>
                <w:tab w:val="left" w:pos="0"/>
              </w:tabs>
              <w:ind w:firstLine="11"/>
              <w:rPr>
                <w:sz w:val="24"/>
                <w:lang w:val="en-US"/>
              </w:rPr>
            </w:pPr>
            <w:r w:rsidRPr="009F7066">
              <w:rPr>
                <w:sz w:val="24"/>
                <w:lang w:val="en-US"/>
              </w:rPr>
              <w:t xml:space="preserve">E-mail: </w:t>
            </w:r>
            <w:hyperlink r:id="rId9" w:history="1">
              <w:r w:rsidRPr="009F7066">
                <w:rPr>
                  <w:rStyle w:val="af6"/>
                  <w:sz w:val="24"/>
                  <w:lang w:val="en-US"/>
                </w:rPr>
                <w:t>info.chvod@yandex.ru</w:t>
              </w:r>
            </w:hyperlink>
          </w:p>
          <w:p w:rsidR="003A25BE" w:rsidRPr="009F7066" w:rsidRDefault="003A25BE">
            <w:pPr>
              <w:spacing w:line="276" w:lineRule="auto"/>
              <w:rPr>
                <w:b/>
                <w:sz w:val="24"/>
                <w:lang w:val="en-US"/>
              </w:rPr>
            </w:pPr>
          </w:p>
        </w:tc>
      </w:tr>
      <w:tr w:rsidR="003A25BE">
        <w:tc>
          <w:tcPr>
            <w:tcW w:w="5245" w:type="dxa"/>
            <w:tcBorders>
              <w:top w:val="nil"/>
              <w:left w:val="nil"/>
              <w:bottom w:val="nil"/>
              <w:right w:val="nil"/>
            </w:tcBorders>
          </w:tcPr>
          <w:p w:rsidR="003A25BE" w:rsidRPr="009F7066" w:rsidRDefault="003A25BE">
            <w:pPr>
              <w:spacing w:line="276" w:lineRule="auto"/>
              <w:ind w:right="-108"/>
              <w:jc w:val="both"/>
              <w:rPr>
                <w:sz w:val="24"/>
                <w:lang w:val="en-US"/>
              </w:rPr>
            </w:pPr>
          </w:p>
          <w:p w:rsidR="003A25BE" w:rsidRDefault="00127C18">
            <w:pPr>
              <w:spacing w:line="276" w:lineRule="auto"/>
              <w:ind w:right="-108"/>
              <w:jc w:val="both"/>
              <w:rPr>
                <w:b/>
                <w:sz w:val="24"/>
              </w:rPr>
            </w:pPr>
            <w:r>
              <w:rPr>
                <w:b/>
                <w:sz w:val="24"/>
              </w:rPr>
              <w:t>Руководитель</w:t>
            </w:r>
          </w:p>
          <w:p w:rsidR="003A25BE" w:rsidRDefault="003A25BE">
            <w:pPr>
              <w:spacing w:line="276" w:lineRule="auto"/>
              <w:ind w:right="-108"/>
              <w:jc w:val="both"/>
              <w:rPr>
                <w:b/>
                <w:sz w:val="24"/>
              </w:rPr>
            </w:pPr>
          </w:p>
          <w:p w:rsidR="003A25BE" w:rsidRDefault="00127C18">
            <w:pPr>
              <w:spacing w:line="276" w:lineRule="auto"/>
              <w:ind w:right="-108"/>
              <w:jc w:val="both"/>
              <w:rPr>
                <w:sz w:val="24"/>
              </w:rPr>
            </w:pPr>
            <w:r>
              <w:rPr>
                <w:sz w:val="24"/>
              </w:rPr>
              <w:t>_____________________/_______________/</w:t>
            </w:r>
          </w:p>
        </w:tc>
        <w:tc>
          <w:tcPr>
            <w:tcW w:w="4821" w:type="dxa"/>
            <w:tcBorders>
              <w:top w:val="nil"/>
              <w:left w:val="nil"/>
              <w:bottom w:val="nil"/>
              <w:right w:val="nil"/>
            </w:tcBorders>
          </w:tcPr>
          <w:p w:rsidR="003A25BE" w:rsidRDefault="003A25BE">
            <w:pPr>
              <w:keepNext/>
              <w:spacing w:line="276" w:lineRule="auto"/>
              <w:outlineLvl w:val="0"/>
              <w:rPr>
                <w:b/>
                <w:sz w:val="24"/>
              </w:rPr>
            </w:pPr>
          </w:p>
          <w:p w:rsidR="003A25BE" w:rsidRDefault="00127C18">
            <w:pPr>
              <w:spacing w:line="276" w:lineRule="auto"/>
              <w:ind w:right="-108"/>
              <w:jc w:val="both"/>
              <w:rPr>
                <w:b/>
                <w:sz w:val="24"/>
              </w:rPr>
            </w:pPr>
            <w:r>
              <w:rPr>
                <w:sz w:val="24"/>
              </w:rPr>
              <w:t xml:space="preserve"> </w:t>
            </w:r>
            <w:r>
              <w:rPr>
                <w:b/>
                <w:sz w:val="24"/>
              </w:rPr>
              <w:t>Директор АО «Водоканал»</w:t>
            </w:r>
          </w:p>
          <w:p w:rsidR="003A25BE" w:rsidRDefault="003A25BE">
            <w:pPr>
              <w:spacing w:line="276" w:lineRule="auto"/>
              <w:ind w:right="-108"/>
              <w:jc w:val="both"/>
              <w:rPr>
                <w:sz w:val="24"/>
              </w:rPr>
            </w:pPr>
          </w:p>
          <w:p w:rsidR="003A25BE" w:rsidRDefault="00127C18">
            <w:pPr>
              <w:spacing w:line="276" w:lineRule="auto"/>
              <w:ind w:right="-108"/>
              <w:jc w:val="both"/>
              <w:rPr>
                <w:sz w:val="24"/>
              </w:rPr>
            </w:pPr>
            <w:r>
              <w:rPr>
                <w:sz w:val="24"/>
              </w:rPr>
              <w:t>______________________ В.С. Васильев</w:t>
            </w:r>
          </w:p>
          <w:p w:rsidR="003A25BE" w:rsidRDefault="003A25BE">
            <w:pPr>
              <w:rPr>
                <w:sz w:val="24"/>
              </w:rPr>
            </w:pPr>
          </w:p>
        </w:tc>
      </w:tr>
    </w:tbl>
    <w:p w:rsidR="003A25BE" w:rsidRDefault="00127C18">
      <w:pPr>
        <w:keepNext/>
        <w:tabs>
          <w:tab w:val="left" w:pos="6360"/>
        </w:tabs>
        <w:spacing w:line="220" w:lineRule="exact"/>
        <w:outlineLvl w:val="0"/>
        <w:rPr>
          <w:sz w:val="24"/>
        </w:rPr>
      </w:pPr>
      <w:proofErr w:type="spellStart"/>
      <w:r>
        <w:rPr>
          <w:sz w:val="24"/>
        </w:rPr>
        <w:t>мп</w:t>
      </w:r>
      <w:proofErr w:type="spellEnd"/>
      <w:r>
        <w:rPr>
          <w:sz w:val="24"/>
        </w:rPr>
        <w:t xml:space="preserve">                                                                                        </w:t>
      </w:r>
      <w:proofErr w:type="spellStart"/>
      <w:r>
        <w:rPr>
          <w:sz w:val="24"/>
        </w:rPr>
        <w:t>мп</w:t>
      </w:r>
      <w:proofErr w:type="spellEnd"/>
    </w:p>
    <w:p w:rsidR="003A25BE" w:rsidRDefault="003A25BE">
      <w:pPr>
        <w:rPr>
          <w:sz w:val="24"/>
        </w:rPr>
      </w:pPr>
    </w:p>
    <w:p w:rsidR="003A25BE" w:rsidRDefault="003A25BE">
      <w:pPr>
        <w:ind w:left="6663"/>
        <w:rPr>
          <w:sz w:val="24"/>
        </w:rPr>
      </w:pPr>
    </w:p>
    <w:p w:rsidR="003A25BE" w:rsidRDefault="003A25BE">
      <w:pPr>
        <w:ind w:left="6663"/>
        <w:rPr>
          <w:sz w:val="24"/>
        </w:rPr>
      </w:pPr>
    </w:p>
    <w:p w:rsidR="003A25BE" w:rsidRDefault="003A25BE">
      <w:pPr>
        <w:ind w:left="6663"/>
        <w:rPr>
          <w:sz w:val="24"/>
        </w:rPr>
      </w:pPr>
    </w:p>
    <w:p w:rsidR="003A25BE" w:rsidRDefault="003A25BE">
      <w:pPr>
        <w:rPr>
          <w:sz w:val="24"/>
        </w:rPr>
      </w:pPr>
    </w:p>
    <w:p w:rsidR="003A25BE" w:rsidRDefault="003A25BE">
      <w:pPr>
        <w:ind w:left="6663"/>
        <w:rPr>
          <w:sz w:val="24"/>
        </w:rPr>
      </w:pPr>
    </w:p>
    <w:p w:rsidR="003A25BE" w:rsidRDefault="003A25BE">
      <w:pPr>
        <w:ind w:left="6663"/>
        <w:rPr>
          <w:sz w:val="24"/>
        </w:rPr>
      </w:pPr>
    </w:p>
    <w:p w:rsidR="003A25BE" w:rsidRDefault="003A25BE">
      <w:pPr>
        <w:ind w:left="6663"/>
        <w:rPr>
          <w:sz w:val="24"/>
        </w:rPr>
      </w:pPr>
    </w:p>
    <w:p w:rsidR="003A25BE" w:rsidRDefault="003A25BE">
      <w:pPr>
        <w:ind w:left="6663"/>
        <w:rPr>
          <w:sz w:val="24"/>
        </w:rPr>
      </w:pPr>
    </w:p>
    <w:p w:rsidR="003A25BE" w:rsidRDefault="003A25BE">
      <w:pPr>
        <w:jc w:val="both"/>
        <w:outlineLvl w:val="0"/>
        <w:rPr>
          <w:sz w:val="24"/>
        </w:rPr>
      </w:pPr>
    </w:p>
    <w:p w:rsidR="00122C81" w:rsidRDefault="00122C81">
      <w:pPr>
        <w:jc w:val="both"/>
        <w:outlineLvl w:val="0"/>
        <w:rPr>
          <w:sz w:val="24"/>
        </w:rPr>
      </w:pPr>
    </w:p>
    <w:p w:rsidR="00122C81" w:rsidRDefault="00122C81">
      <w:pPr>
        <w:jc w:val="both"/>
        <w:outlineLvl w:val="0"/>
        <w:rPr>
          <w:sz w:val="24"/>
        </w:rPr>
      </w:pPr>
    </w:p>
    <w:p w:rsidR="00122C81" w:rsidRDefault="00122C81">
      <w:pPr>
        <w:jc w:val="both"/>
        <w:outlineLvl w:val="0"/>
        <w:rPr>
          <w:sz w:val="24"/>
        </w:rPr>
      </w:pPr>
    </w:p>
    <w:p w:rsidR="00122C81" w:rsidRDefault="00122C81">
      <w:pPr>
        <w:jc w:val="both"/>
        <w:outlineLvl w:val="0"/>
        <w:rPr>
          <w:sz w:val="24"/>
        </w:rPr>
      </w:pPr>
    </w:p>
    <w:p w:rsidR="00122C81" w:rsidRDefault="00122C81">
      <w:pPr>
        <w:jc w:val="both"/>
        <w:outlineLvl w:val="0"/>
        <w:rPr>
          <w:sz w:val="24"/>
        </w:rPr>
      </w:pPr>
    </w:p>
    <w:p w:rsidR="00122C81" w:rsidRDefault="00122C81">
      <w:pPr>
        <w:jc w:val="both"/>
        <w:outlineLvl w:val="0"/>
        <w:rPr>
          <w:sz w:val="24"/>
        </w:rPr>
      </w:pPr>
    </w:p>
    <w:p w:rsidR="00122C81" w:rsidRDefault="00122C81">
      <w:pPr>
        <w:jc w:val="both"/>
        <w:outlineLvl w:val="0"/>
        <w:rPr>
          <w:sz w:val="24"/>
        </w:rPr>
      </w:pPr>
    </w:p>
    <w:p w:rsidR="00122C81" w:rsidRDefault="00122C81">
      <w:pPr>
        <w:jc w:val="both"/>
        <w:outlineLvl w:val="0"/>
        <w:rPr>
          <w:sz w:val="24"/>
        </w:rPr>
      </w:pPr>
    </w:p>
    <w:p w:rsidR="00122C81" w:rsidRDefault="00122C81">
      <w:pPr>
        <w:jc w:val="both"/>
        <w:outlineLvl w:val="0"/>
        <w:rPr>
          <w:sz w:val="24"/>
        </w:rPr>
      </w:pPr>
    </w:p>
    <w:p w:rsidR="00122C81" w:rsidRDefault="00122C81">
      <w:pPr>
        <w:jc w:val="both"/>
        <w:outlineLvl w:val="0"/>
        <w:rPr>
          <w:sz w:val="24"/>
        </w:rPr>
      </w:pPr>
    </w:p>
    <w:p w:rsidR="00122C81" w:rsidRDefault="00122C81">
      <w:pPr>
        <w:jc w:val="both"/>
        <w:outlineLvl w:val="0"/>
        <w:rPr>
          <w:sz w:val="24"/>
        </w:rPr>
      </w:pPr>
    </w:p>
    <w:p w:rsidR="00122C81" w:rsidRDefault="00122C81">
      <w:pPr>
        <w:jc w:val="both"/>
        <w:outlineLvl w:val="0"/>
        <w:rPr>
          <w:sz w:val="24"/>
        </w:rPr>
      </w:pPr>
    </w:p>
    <w:p w:rsidR="00122C81" w:rsidRDefault="00122C81">
      <w:pPr>
        <w:jc w:val="both"/>
        <w:outlineLvl w:val="0"/>
        <w:rPr>
          <w:sz w:val="24"/>
        </w:rPr>
      </w:pPr>
    </w:p>
    <w:p w:rsidR="00122C81" w:rsidRDefault="00122C81">
      <w:pPr>
        <w:jc w:val="both"/>
        <w:outlineLvl w:val="0"/>
        <w:rPr>
          <w:sz w:val="24"/>
        </w:rPr>
      </w:pPr>
    </w:p>
    <w:p w:rsidR="00122C81" w:rsidRDefault="00122C81">
      <w:pPr>
        <w:jc w:val="both"/>
        <w:outlineLvl w:val="0"/>
        <w:rPr>
          <w:sz w:val="24"/>
        </w:rPr>
      </w:pPr>
    </w:p>
    <w:p w:rsidR="00122C81" w:rsidRDefault="00122C81">
      <w:pPr>
        <w:jc w:val="both"/>
        <w:outlineLvl w:val="0"/>
        <w:rPr>
          <w:sz w:val="24"/>
        </w:rPr>
      </w:pPr>
    </w:p>
    <w:p w:rsidR="00122C81" w:rsidRDefault="00122C81">
      <w:pPr>
        <w:jc w:val="both"/>
        <w:outlineLvl w:val="0"/>
        <w:rPr>
          <w:sz w:val="24"/>
        </w:rPr>
      </w:pPr>
    </w:p>
    <w:p w:rsidR="00094CF3" w:rsidRDefault="00094CF3">
      <w:pPr>
        <w:jc w:val="both"/>
        <w:outlineLvl w:val="0"/>
        <w:rPr>
          <w:sz w:val="24"/>
        </w:rPr>
      </w:pPr>
    </w:p>
    <w:p w:rsidR="00094CF3" w:rsidRDefault="00094CF3">
      <w:pPr>
        <w:jc w:val="both"/>
        <w:outlineLvl w:val="0"/>
        <w:rPr>
          <w:sz w:val="24"/>
        </w:rPr>
      </w:pPr>
    </w:p>
    <w:p w:rsidR="00094CF3" w:rsidRDefault="00094CF3">
      <w:pPr>
        <w:jc w:val="both"/>
        <w:outlineLvl w:val="0"/>
        <w:rPr>
          <w:sz w:val="24"/>
        </w:rPr>
      </w:pPr>
    </w:p>
    <w:p w:rsidR="00122C81" w:rsidRDefault="00122C81">
      <w:pPr>
        <w:jc w:val="both"/>
        <w:outlineLvl w:val="0"/>
        <w:rPr>
          <w:sz w:val="24"/>
        </w:rPr>
      </w:pPr>
    </w:p>
    <w:p w:rsidR="00122C81" w:rsidRDefault="00122C81" w:rsidP="00122C81">
      <w:pPr>
        <w:widowControl w:val="0"/>
        <w:ind w:left="5387"/>
        <w:outlineLvl w:val="0"/>
        <w:rPr>
          <w:spacing w:val="-5"/>
          <w:sz w:val="22"/>
        </w:rPr>
      </w:pPr>
      <w:r>
        <w:rPr>
          <w:spacing w:val="-5"/>
          <w:sz w:val="22"/>
        </w:rPr>
        <w:lastRenderedPageBreak/>
        <w:t xml:space="preserve">                            Приложение 1 к договору поставки       №______________   от «____» ____________ 2026 г.</w:t>
      </w:r>
    </w:p>
    <w:p w:rsidR="00CB2B89" w:rsidRDefault="00CB2B89" w:rsidP="00CB2B89">
      <w:pPr>
        <w:jc w:val="center"/>
        <w:rPr>
          <w:b/>
          <w:color w:val="auto"/>
          <w:sz w:val="24"/>
          <w:szCs w:val="24"/>
        </w:rPr>
      </w:pPr>
    </w:p>
    <w:p w:rsidR="00CB2B89" w:rsidRPr="00CB2B89" w:rsidRDefault="00CB2B89" w:rsidP="00CB2B89">
      <w:pPr>
        <w:jc w:val="center"/>
        <w:rPr>
          <w:b/>
          <w:color w:val="auto"/>
          <w:sz w:val="24"/>
          <w:szCs w:val="24"/>
        </w:rPr>
      </w:pPr>
      <w:r w:rsidRPr="00CB2B89">
        <w:rPr>
          <w:b/>
          <w:color w:val="auto"/>
          <w:sz w:val="24"/>
          <w:szCs w:val="24"/>
        </w:rPr>
        <w:t>СПЕЦИФИКАЦИ</w:t>
      </w:r>
      <w:r w:rsidRPr="00CB2B89">
        <w:rPr>
          <w:b/>
          <w:sz w:val="24"/>
          <w:szCs w:val="24"/>
        </w:rPr>
        <w:t>Я</w:t>
      </w:r>
    </w:p>
    <w:p w:rsidR="00CB2B89" w:rsidRPr="00CB2B89" w:rsidRDefault="00CB2B89" w:rsidP="00CB2B89">
      <w:pPr>
        <w:jc w:val="both"/>
        <w:rPr>
          <w:b/>
          <w:color w:val="auto"/>
          <w:sz w:val="24"/>
          <w:szCs w:val="24"/>
        </w:rPr>
      </w:pPr>
    </w:p>
    <w:tbl>
      <w:tblPr>
        <w:tblW w:w="103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34"/>
        <w:gridCol w:w="3969"/>
        <w:gridCol w:w="992"/>
        <w:gridCol w:w="1319"/>
        <w:gridCol w:w="1759"/>
        <w:gridCol w:w="1760"/>
      </w:tblGrid>
      <w:tr w:rsidR="00CB2B89" w:rsidRPr="00CB2B89" w:rsidTr="0002678D">
        <w:tc>
          <w:tcPr>
            <w:tcW w:w="534"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B2B89" w:rsidRPr="00CB2B89" w:rsidRDefault="00CB2B89" w:rsidP="00CB2B89">
            <w:pPr>
              <w:jc w:val="center"/>
              <w:rPr>
                <w:rFonts w:eastAsia="Calibri"/>
                <w:color w:val="auto"/>
                <w:sz w:val="22"/>
                <w:szCs w:val="22"/>
                <w:lang w:eastAsia="en-US"/>
              </w:rPr>
            </w:pPr>
            <w:r w:rsidRPr="00CB2B89">
              <w:rPr>
                <w:rFonts w:eastAsia="Calibri"/>
                <w:color w:val="auto"/>
                <w:sz w:val="22"/>
                <w:szCs w:val="22"/>
                <w:lang w:eastAsia="en-US"/>
              </w:rPr>
              <w:t>№</w:t>
            </w:r>
          </w:p>
          <w:p w:rsidR="00CB2B89" w:rsidRPr="00CB2B89" w:rsidRDefault="00CB2B89" w:rsidP="00CB2B89">
            <w:pPr>
              <w:jc w:val="center"/>
              <w:rPr>
                <w:rFonts w:eastAsia="Calibri"/>
                <w:color w:val="auto"/>
                <w:sz w:val="22"/>
                <w:szCs w:val="22"/>
                <w:lang w:eastAsia="en-US"/>
              </w:rPr>
            </w:pPr>
            <w:proofErr w:type="gramStart"/>
            <w:r w:rsidRPr="00CB2B89">
              <w:rPr>
                <w:rFonts w:eastAsia="Calibri"/>
                <w:color w:val="auto"/>
                <w:sz w:val="22"/>
                <w:szCs w:val="22"/>
                <w:lang w:eastAsia="en-US"/>
              </w:rPr>
              <w:t>п</w:t>
            </w:r>
            <w:proofErr w:type="gramEnd"/>
            <w:r w:rsidRPr="00CB2B89">
              <w:rPr>
                <w:rFonts w:eastAsia="Calibri"/>
                <w:color w:val="auto"/>
                <w:sz w:val="22"/>
                <w:szCs w:val="22"/>
                <w:lang w:eastAsia="en-US"/>
              </w:rPr>
              <w:t>/п</w:t>
            </w:r>
          </w:p>
        </w:tc>
        <w:tc>
          <w:tcPr>
            <w:tcW w:w="396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B2B89" w:rsidRPr="00CB2B89" w:rsidRDefault="00CB2B89" w:rsidP="00CB2B89">
            <w:pPr>
              <w:jc w:val="center"/>
              <w:rPr>
                <w:rFonts w:eastAsia="Calibri"/>
                <w:color w:val="auto"/>
                <w:sz w:val="22"/>
                <w:szCs w:val="22"/>
                <w:lang w:eastAsia="en-US"/>
              </w:rPr>
            </w:pPr>
            <w:r w:rsidRPr="00CB2B89">
              <w:rPr>
                <w:rFonts w:eastAsia="Calibri"/>
                <w:color w:val="auto"/>
                <w:sz w:val="22"/>
                <w:szCs w:val="22"/>
              </w:rPr>
              <w:t xml:space="preserve">Наименование, </w:t>
            </w:r>
            <w:r w:rsidRPr="00CB2B89">
              <w:rPr>
                <w:rFonts w:eastAsia="Calibri"/>
                <w:color w:val="auto"/>
                <w:sz w:val="22"/>
                <w:szCs w:val="22"/>
                <w:lang w:eastAsia="en-US"/>
              </w:rPr>
              <w:t>товарный знак  (при наличии), наименование страны происхождения Товара</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B2B89" w:rsidRPr="00CB2B89" w:rsidRDefault="00CB2B89" w:rsidP="00CB2B89">
            <w:pPr>
              <w:jc w:val="center"/>
              <w:rPr>
                <w:rFonts w:eastAsia="Calibri"/>
                <w:color w:val="auto"/>
                <w:sz w:val="22"/>
                <w:szCs w:val="22"/>
                <w:lang w:eastAsia="en-US"/>
              </w:rPr>
            </w:pPr>
            <w:r w:rsidRPr="00CB2B89">
              <w:rPr>
                <w:rFonts w:eastAsia="Calibri"/>
                <w:color w:val="auto"/>
                <w:sz w:val="22"/>
                <w:szCs w:val="22"/>
                <w:lang w:eastAsia="en-US"/>
              </w:rPr>
              <w:t>Ед. изм.</w:t>
            </w:r>
          </w:p>
        </w:tc>
        <w:tc>
          <w:tcPr>
            <w:tcW w:w="131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B2B89" w:rsidRPr="00CB2B89" w:rsidRDefault="00CB2B89" w:rsidP="00CB2B89">
            <w:pPr>
              <w:jc w:val="center"/>
              <w:rPr>
                <w:rFonts w:eastAsia="Calibri"/>
                <w:color w:val="auto"/>
                <w:sz w:val="22"/>
                <w:szCs w:val="22"/>
                <w:lang w:eastAsia="en-US"/>
              </w:rPr>
            </w:pPr>
            <w:r w:rsidRPr="00CB2B89">
              <w:rPr>
                <w:rFonts w:eastAsia="Calibri"/>
                <w:color w:val="auto"/>
                <w:sz w:val="22"/>
                <w:szCs w:val="22"/>
                <w:lang w:eastAsia="en-US"/>
              </w:rPr>
              <w:t>Количество</w:t>
            </w:r>
          </w:p>
        </w:tc>
        <w:tc>
          <w:tcPr>
            <w:tcW w:w="1759"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B2B89" w:rsidRPr="00CB2B89" w:rsidRDefault="00CB2B89" w:rsidP="00CB2B89">
            <w:pPr>
              <w:jc w:val="center"/>
              <w:rPr>
                <w:rFonts w:eastAsia="Calibri"/>
                <w:color w:val="auto"/>
                <w:sz w:val="22"/>
                <w:szCs w:val="22"/>
                <w:lang w:eastAsia="en-US"/>
              </w:rPr>
            </w:pPr>
            <w:r w:rsidRPr="00CB2B89">
              <w:rPr>
                <w:rFonts w:eastAsia="Calibri"/>
                <w:color w:val="auto"/>
                <w:sz w:val="22"/>
                <w:szCs w:val="22"/>
                <w:lang w:eastAsia="en-US"/>
              </w:rPr>
              <w:t>Цена за ед. Товара (руб.)</w:t>
            </w:r>
          </w:p>
        </w:tc>
        <w:tc>
          <w:tcPr>
            <w:tcW w:w="1760" w:type="dxa"/>
            <w:tcBorders>
              <w:top w:val="single" w:sz="4" w:space="0" w:color="000000"/>
              <w:left w:val="single" w:sz="4" w:space="0" w:color="000000"/>
              <w:bottom w:val="single" w:sz="4" w:space="0" w:color="000000"/>
              <w:right w:val="single" w:sz="4" w:space="0" w:color="000000"/>
            </w:tcBorders>
            <w:shd w:val="clear" w:color="auto" w:fill="auto"/>
            <w:vAlign w:val="center"/>
            <w:hideMark/>
          </w:tcPr>
          <w:p w:rsidR="00CB2B89" w:rsidRPr="00CB2B89" w:rsidRDefault="00CB2B89" w:rsidP="00CB2B89">
            <w:pPr>
              <w:jc w:val="center"/>
              <w:rPr>
                <w:rFonts w:eastAsia="Calibri"/>
                <w:color w:val="auto"/>
                <w:sz w:val="22"/>
                <w:szCs w:val="22"/>
                <w:lang w:eastAsia="en-US"/>
              </w:rPr>
            </w:pPr>
            <w:r w:rsidRPr="00CB2B89">
              <w:rPr>
                <w:rFonts w:eastAsia="Calibri"/>
                <w:color w:val="auto"/>
                <w:sz w:val="22"/>
                <w:szCs w:val="22"/>
                <w:lang w:eastAsia="en-US"/>
              </w:rPr>
              <w:t>Сумма (руб.)</w:t>
            </w:r>
          </w:p>
        </w:tc>
      </w:tr>
      <w:tr w:rsidR="00CB2B89" w:rsidRPr="00CB2B89" w:rsidTr="0002678D">
        <w:tc>
          <w:tcPr>
            <w:tcW w:w="5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CB2B89" w:rsidRPr="00CB2B89" w:rsidRDefault="00CB2B89" w:rsidP="00CB2B89">
            <w:pPr>
              <w:jc w:val="center"/>
              <w:rPr>
                <w:rFonts w:eastAsia="Calibri"/>
                <w:color w:val="auto"/>
                <w:sz w:val="22"/>
                <w:szCs w:val="22"/>
                <w:lang w:eastAsia="en-US"/>
              </w:rPr>
            </w:pPr>
            <w:r w:rsidRPr="00CB2B89">
              <w:rPr>
                <w:rFonts w:eastAsia="Calibri"/>
                <w:color w:val="auto"/>
                <w:sz w:val="22"/>
                <w:szCs w:val="22"/>
                <w:lang w:eastAsia="en-US"/>
              </w:rPr>
              <w:t>1</w:t>
            </w:r>
          </w:p>
        </w:tc>
        <w:tc>
          <w:tcPr>
            <w:tcW w:w="39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16CC" w:rsidRDefault="00CB2B89" w:rsidP="00CB2B89">
            <w:pPr>
              <w:rPr>
                <w:rFonts w:eastAsia="Calibri"/>
                <w:color w:val="auto"/>
                <w:sz w:val="22"/>
                <w:szCs w:val="22"/>
              </w:rPr>
            </w:pPr>
            <w:r>
              <w:rPr>
                <w:rFonts w:eastAsia="Calibri"/>
                <w:color w:val="auto"/>
                <w:sz w:val="22"/>
                <w:szCs w:val="22"/>
              </w:rPr>
              <w:t xml:space="preserve">Агрегат насосный консольного типа, центробежный, горизонтального исполнения на общей сварной раме </w:t>
            </w:r>
            <w:r w:rsidR="005916CC">
              <w:rPr>
                <w:rFonts w:eastAsia="Calibri"/>
                <w:color w:val="auto"/>
                <w:sz w:val="22"/>
                <w:szCs w:val="22"/>
              </w:rPr>
              <w:t>с электродвигателем ___ кВт</w:t>
            </w:r>
          </w:p>
          <w:p w:rsidR="00CB2B89" w:rsidRPr="00CB2B89" w:rsidRDefault="005916CC" w:rsidP="00CB2B89">
            <w:pPr>
              <w:rPr>
                <w:rFonts w:eastAsia="Calibri"/>
                <w:color w:val="auto"/>
                <w:sz w:val="22"/>
                <w:szCs w:val="22"/>
              </w:rPr>
            </w:pPr>
            <w:r>
              <w:rPr>
                <w:rFonts w:eastAsia="Calibri"/>
                <w:color w:val="auto"/>
                <w:sz w:val="22"/>
                <w:szCs w:val="22"/>
              </w:rPr>
              <w:t xml:space="preserve"> </w:t>
            </w:r>
            <w:r w:rsidR="00CB2B89">
              <w:rPr>
                <w:rFonts w:eastAsia="Calibri"/>
                <w:color w:val="auto"/>
                <w:sz w:val="22"/>
                <w:szCs w:val="22"/>
              </w:rPr>
              <w:t>(</w:t>
            </w:r>
            <w:r>
              <w:rPr>
                <w:rFonts w:eastAsia="Calibri"/>
                <w:color w:val="auto"/>
                <w:sz w:val="22"/>
                <w:szCs w:val="22"/>
              </w:rPr>
              <w:t xml:space="preserve">серия, </w:t>
            </w:r>
            <w:r w:rsidR="00CB2B89">
              <w:rPr>
                <w:rFonts w:eastAsia="Calibri"/>
                <w:color w:val="auto"/>
                <w:sz w:val="22"/>
                <w:szCs w:val="22"/>
              </w:rPr>
              <w:t>марка</w:t>
            </w:r>
            <w:r>
              <w:rPr>
                <w:rFonts w:eastAsia="Calibri"/>
                <w:color w:val="auto"/>
                <w:sz w:val="22"/>
                <w:szCs w:val="22"/>
              </w:rPr>
              <w:t xml:space="preserve">, обозначение </w:t>
            </w:r>
            <w:proofErr w:type="gramStart"/>
            <w:r>
              <w:rPr>
                <w:rFonts w:eastAsia="Calibri"/>
                <w:color w:val="auto"/>
                <w:sz w:val="22"/>
                <w:szCs w:val="22"/>
              </w:rPr>
              <w:t>НА</w:t>
            </w:r>
            <w:proofErr w:type="gramEnd"/>
            <w:r>
              <w:rPr>
                <w:rFonts w:eastAsia="Calibri"/>
                <w:color w:val="auto"/>
                <w:sz w:val="22"/>
                <w:szCs w:val="22"/>
              </w:rP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B2B89" w:rsidRPr="00CB2B89" w:rsidRDefault="005916CC" w:rsidP="005916CC">
            <w:pPr>
              <w:jc w:val="center"/>
              <w:rPr>
                <w:rFonts w:eastAsia="Calibri"/>
                <w:color w:val="auto"/>
                <w:sz w:val="22"/>
                <w:szCs w:val="22"/>
                <w:lang w:eastAsia="en-US"/>
              </w:rPr>
            </w:pPr>
            <w:proofErr w:type="gramStart"/>
            <w:r>
              <w:rPr>
                <w:rFonts w:eastAsia="Calibri"/>
                <w:color w:val="auto"/>
                <w:sz w:val="22"/>
                <w:szCs w:val="22"/>
              </w:rPr>
              <w:t>к-т</w:t>
            </w:r>
            <w:proofErr w:type="gramEnd"/>
          </w:p>
        </w:tc>
        <w:tc>
          <w:tcPr>
            <w:tcW w:w="13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CB2B89" w:rsidRPr="00CB2B89" w:rsidRDefault="00CB2B89" w:rsidP="00CB2B89">
            <w:pPr>
              <w:jc w:val="center"/>
              <w:rPr>
                <w:rFonts w:eastAsia="Calibri"/>
                <w:color w:val="auto"/>
                <w:sz w:val="22"/>
                <w:szCs w:val="22"/>
                <w:lang w:eastAsia="en-US"/>
              </w:rPr>
            </w:pPr>
            <w:r>
              <w:rPr>
                <w:rFonts w:eastAsia="Calibri"/>
                <w:color w:val="auto"/>
                <w:sz w:val="22"/>
                <w:szCs w:val="22"/>
                <w:lang w:eastAsia="en-US"/>
              </w:rPr>
              <w:t>1</w:t>
            </w:r>
          </w:p>
        </w:tc>
        <w:tc>
          <w:tcPr>
            <w:tcW w:w="1759" w:type="dxa"/>
            <w:tcBorders>
              <w:top w:val="single" w:sz="4" w:space="0" w:color="000000"/>
              <w:left w:val="single" w:sz="4" w:space="0" w:color="000000"/>
              <w:bottom w:val="single" w:sz="4" w:space="0" w:color="000000"/>
              <w:right w:val="single" w:sz="4" w:space="0" w:color="000000"/>
            </w:tcBorders>
            <w:shd w:val="clear" w:color="auto" w:fill="auto"/>
            <w:vAlign w:val="center"/>
          </w:tcPr>
          <w:p w:rsidR="00CB2B89" w:rsidRPr="00CB2B89" w:rsidRDefault="00CB2B89" w:rsidP="00CB2B89">
            <w:pPr>
              <w:jc w:val="center"/>
              <w:rPr>
                <w:rFonts w:eastAsia="Calibri"/>
                <w:color w:val="auto"/>
                <w:sz w:val="22"/>
                <w:szCs w:val="22"/>
                <w:lang w:eastAsia="en-US"/>
              </w:rPr>
            </w:pPr>
          </w:p>
        </w:tc>
        <w:tc>
          <w:tcPr>
            <w:tcW w:w="17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B2B89" w:rsidRPr="00CB2B89" w:rsidRDefault="00CB2B89" w:rsidP="00CB2B89">
            <w:pPr>
              <w:jc w:val="center"/>
              <w:rPr>
                <w:rFonts w:eastAsia="Calibri"/>
                <w:color w:val="auto"/>
                <w:sz w:val="22"/>
                <w:szCs w:val="22"/>
                <w:lang w:eastAsia="en-US"/>
              </w:rPr>
            </w:pPr>
          </w:p>
        </w:tc>
      </w:tr>
      <w:tr w:rsidR="00CB2B89" w:rsidRPr="00CB2B89" w:rsidTr="0002678D">
        <w:tc>
          <w:tcPr>
            <w:tcW w:w="5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CB2B89" w:rsidRPr="00CB2B89" w:rsidRDefault="00CB2B89" w:rsidP="00CB2B89">
            <w:pPr>
              <w:jc w:val="center"/>
              <w:rPr>
                <w:rFonts w:eastAsia="Calibri"/>
                <w:color w:val="auto"/>
                <w:sz w:val="22"/>
                <w:szCs w:val="22"/>
                <w:lang w:eastAsia="en-US"/>
              </w:rPr>
            </w:pPr>
            <w:r w:rsidRPr="00CB2B89">
              <w:rPr>
                <w:rFonts w:eastAsia="Calibri"/>
                <w:color w:val="auto"/>
                <w:sz w:val="22"/>
                <w:szCs w:val="22"/>
                <w:lang w:eastAsia="en-US"/>
              </w:rPr>
              <w:t>2</w:t>
            </w:r>
          </w:p>
        </w:tc>
        <w:tc>
          <w:tcPr>
            <w:tcW w:w="39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16CC" w:rsidRDefault="005916CC" w:rsidP="005916CC">
            <w:pPr>
              <w:rPr>
                <w:rFonts w:eastAsia="Calibri"/>
                <w:color w:val="auto"/>
                <w:sz w:val="22"/>
                <w:szCs w:val="22"/>
              </w:rPr>
            </w:pPr>
            <w:r>
              <w:rPr>
                <w:rFonts w:eastAsia="Calibri"/>
                <w:color w:val="auto"/>
                <w:sz w:val="22"/>
                <w:szCs w:val="22"/>
              </w:rPr>
              <w:t xml:space="preserve">Агрегат насосный консольно-моноблочного типа, центробежный, горизонтального исполнения с электродвигателем ___ кВт </w:t>
            </w:r>
          </w:p>
          <w:p w:rsidR="00CB2B89" w:rsidRPr="00CB2B89" w:rsidRDefault="005916CC" w:rsidP="005916CC">
            <w:pPr>
              <w:rPr>
                <w:rFonts w:eastAsia="Calibri"/>
                <w:color w:val="auto"/>
                <w:sz w:val="22"/>
                <w:szCs w:val="22"/>
              </w:rPr>
            </w:pPr>
            <w:r>
              <w:rPr>
                <w:rFonts w:eastAsia="Calibri"/>
                <w:color w:val="auto"/>
                <w:sz w:val="22"/>
                <w:szCs w:val="22"/>
              </w:rPr>
              <w:t xml:space="preserve">(серия, марка, обозначение </w:t>
            </w:r>
            <w:proofErr w:type="gramStart"/>
            <w:r>
              <w:rPr>
                <w:rFonts w:eastAsia="Calibri"/>
                <w:color w:val="auto"/>
                <w:sz w:val="22"/>
                <w:szCs w:val="22"/>
              </w:rPr>
              <w:t>НА</w:t>
            </w:r>
            <w:proofErr w:type="gramEnd"/>
            <w:r>
              <w:rPr>
                <w:rFonts w:eastAsia="Calibri"/>
                <w:color w:val="auto"/>
                <w:sz w:val="22"/>
                <w:szCs w:val="22"/>
              </w:rP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B2B89" w:rsidRPr="00CB2B89" w:rsidRDefault="005916CC" w:rsidP="00CB2B89">
            <w:pPr>
              <w:jc w:val="center"/>
              <w:rPr>
                <w:rFonts w:eastAsia="Calibri"/>
                <w:color w:val="auto"/>
                <w:sz w:val="22"/>
                <w:szCs w:val="22"/>
                <w:lang w:eastAsia="en-US"/>
              </w:rPr>
            </w:pPr>
            <w:proofErr w:type="gramStart"/>
            <w:r>
              <w:rPr>
                <w:rFonts w:eastAsia="Calibri"/>
                <w:color w:val="auto"/>
                <w:sz w:val="22"/>
                <w:szCs w:val="22"/>
              </w:rPr>
              <w:t>к-т</w:t>
            </w:r>
            <w:proofErr w:type="gramEnd"/>
          </w:p>
        </w:tc>
        <w:tc>
          <w:tcPr>
            <w:tcW w:w="13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CB2B89" w:rsidRPr="00CB2B89" w:rsidRDefault="005916CC" w:rsidP="00CB2B89">
            <w:pPr>
              <w:jc w:val="center"/>
              <w:rPr>
                <w:rFonts w:eastAsia="Calibri"/>
                <w:color w:val="auto"/>
                <w:sz w:val="22"/>
                <w:szCs w:val="22"/>
                <w:lang w:eastAsia="en-US"/>
              </w:rPr>
            </w:pPr>
            <w:r>
              <w:rPr>
                <w:rFonts w:eastAsia="Calibri"/>
                <w:color w:val="auto"/>
                <w:sz w:val="22"/>
                <w:szCs w:val="22"/>
                <w:lang w:eastAsia="en-US"/>
              </w:rPr>
              <w:t>1</w:t>
            </w:r>
          </w:p>
        </w:tc>
        <w:tc>
          <w:tcPr>
            <w:tcW w:w="1759" w:type="dxa"/>
            <w:tcBorders>
              <w:top w:val="single" w:sz="4" w:space="0" w:color="000000"/>
              <w:left w:val="single" w:sz="4" w:space="0" w:color="000000"/>
              <w:bottom w:val="single" w:sz="4" w:space="0" w:color="000000"/>
              <w:right w:val="single" w:sz="4" w:space="0" w:color="000000"/>
            </w:tcBorders>
            <w:shd w:val="clear" w:color="auto" w:fill="auto"/>
            <w:vAlign w:val="center"/>
          </w:tcPr>
          <w:p w:rsidR="00CB2B89" w:rsidRPr="00CB2B89" w:rsidRDefault="00CB2B89" w:rsidP="00CB2B89">
            <w:pPr>
              <w:jc w:val="center"/>
              <w:rPr>
                <w:rFonts w:eastAsia="Calibri"/>
                <w:color w:val="auto"/>
                <w:sz w:val="22"/>
                <w:szCs w:val="22"/>
                <w:lang w:eastAsia="en-US"/>
              </w:rPr>
            </w:pPr>
          </w:p>
        </w:tc>
        <w:tc>
          <w:tcPr>
            <w:tcW w:w="17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B2B89" w:rsidRPr="00CB2B89" w:rsidRDefault="00CB2B89" w:rsidP="00CB2B89">
            <w:pPr>
              <w:jc w:val="center"/>
              <w:rPr>
                <w:rFonts w:eastAsia="Calibri"/>
                <w:color w:val="auto"/>
                <w:sz w:val="22"/>
                <w:szCs w:val="22"/>
                <w:lang w:eastAsia="en-US"/>
              </w:rPr>
            </w:pPr>
          </w:p>
        </w:tc>
      </w:tr>
      <w:tr w:rsidR="00CB2B89" w:rsidRPr="00CB2B89" w:rsidTr="0002678D">
        <w:tc>
          <w:tcPr>
            <w:tcW w:w="5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CB2B89" w:rsidRPr="00CB2B89" w:rsidRDefault="00CB2B89" w:rsidP="00CB2B89">
            <w:pPr>
              <w:jc w:val="center"/>
              <w:rPr>
                <w:rFonts w:eastAsia="Calibri"/>
                <w:color w:val="auto"/>
                <w:sz w:val="22"/>
                <w:szCs w:val="22"/>
                <w:lang w:eastAsia="en-US"/>
              </w:rPr>
            </w:pPr>
            <w:r w:rsidRPr="00CB2B89">
              <w:rPr>
                <w:rFonts w:eastAsia="Calibri"/>
                <w:color w:val="auto"/>
                <w:sz w:val="22"/>
                <w:szCs w:val="22"/>
                <w:lang w:eastAsia="en-US"/>
              </w:rPr>
              <w:t>3</w:t>
            </w:r>
          </w:p>
        </w:tc>
        <w:tc>
          <w:tcPr>
            <w:tcW w:w="39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CB2B89" w:rsidRPr="00CB2B89" w:rsidRDefault="005916CC" w:rsidP="00CB2B89">
            <w:pPr>
              <w:rPr>
                <w:rFonts w:eastAsia="Calibri"/>
                <w:color w:val="auto"/>
                <w:sz w:val="22"/>
                <w:szCs w:val="22"/>
              </w:rPr>
            </w:pPr>
            <w:r>
              <w:rPr>
                <w:rFonts w:eastAsia="Calibri"/>
                <w:color w:val="auto"/>
                <w:sz w:val="22"/>
                <w:szCs w:val="22"/>
              </w:rPr>
              <w:t xml:space="preserve">Устройство плавного пуска _____ кВт </w:t>
            </w:r>
            <w:r w:rsidR="001B6ED7" w:rsidRPr="001B6ED7">
              <w:rPr>
                <w:rFonts w:eastAsia="Calibri"/>
                <w:color w:val="auto"/>
                <w:sz w:val="22"/>
                <w:szCs w:val="22"/>
              </w:rPr>
              <w:t>(маркировка, описание)</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B2B89" w:rsidRPr="00CB2B89" w:rsidRDefault="00CB2B89" w:rsidP="00CB2B89">
            <w:pPr>
              <w:jc w:val="center"/>
              <w:rPr>
                <w:rFonts w:eastAsia="Calibri"/>
                <w:color w:val="auto"/>
                <w:sz w:val="22"/>
                <w:szCs w:val="22"/>
                <w:lang w:eastAsia="en-US"/>
              </w:rPr>
            </w:pPr>
            <w:r w:rsidRPr="00CB2B89">
              <w:rPr>
                <w:rFonts w:eastAsia="Calibri"/>
                <w:color w:val="auto"/>
                <w:sz w:val="22"/>
                <w:szCs w:val="22"/>
              </w:rPr>
              <w:t>шт.</w:t>
            </w:r>
          </w:p>
        </w:tc>
        <w:tc>
          <w:tcPr>
            <w:tcW w:w="13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CB2B89" w:rsidRPr="00CB2B89" w:rsidRDefault="005916CC" w:rsidP="00CB2B89">
            <w:pPr>
              <w:jc w:val="center"/>
              <w:rPr>
                <w:rFonts w:eastAsia="Calibri"/>
                <w:color w:val="auto"/>
                <w:sz w:val="22"/>
                <w:szCs w:val="22"/>
                <w:lang w:eastAsia="en-US"/>
              </w:rPr>
            </w:pPr>
            <w:r>
              <w:rPr>
                <w:rFonts w:eastAsia="Calibri"/>
                <w:color w:val="auto"/>
                <w:sz w:val="22"/>
                <w:szCs w:val="22"/>
                <w:lang w:eastAsia="en-US"/>
              </w:rPr>
              <w:t>1</w:t>
            </w:r>
          </w:p>
        </w:tc>
        <w:tc>
          <w:tcPr>
            <w:tcW w:w="1759" w:type="dxa"/>
            <w:tcBorders>
              <w:top w:val="single" w:sz="4" w:space="0" w:color="000000"/>
              <w:left w:val="single" w:sz="4" w:space="0" w:color="000000"/>
              <w:bottom w:val="single" w:sz="4" w:space="0" w:color="000000"/>
              <w:right w:val="single" w:sz="4" w:space="0" w:color="000000"/>
            </w:tcBorders>
            <w:shd w:val="clear" w:color="auto" w:fill="auto"/>
            <w:vAlign w:val="center"/>
          </w:tcPr>
          <w:p w:rsidR="00CB2B89" w:rsidRPr="00CB2B89" w:rsidRDefault="00CB2B89" w:rsidP="00CB2B89">
            <w:pPr>
              <w:jc w:val="center"/>
              <w:rPr>
                <w:rFonts w:eastAsia="Calibri"/>
                <w:color w:val="auto"/>
                <w:sz w:val="22"/>
                <w:szCs w:val="22"/>
                <w:lang w:eastAsia="en-US"/>
              </w:rPr>
            </w:pPr>
          </w:p>
        </w:tc>
        <w:tc>
          <w:tcPr>
            <w:tcW w:w="17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B2B89" w:rsidRPr="00CB2B89" w:rsidRDefault="00CB2B89" w:rsidP="00CB2B89">
            <w:pPr>
              <w:jc w:val="center"/>
              <w:rPr>
                <w:rFonts w:eastAsia="Calibri"/>
                <w:color w:val="auto"/>
                <w:sz w:val="22"/>
                <w:szCs w:val="22"/>
                <w:lang w:eastAsia="en-US"/>
              </w:rPr>
            </w:pPr>
          </w:p>
        </w:tc>
      </w:tr>
      <w:tr w:rsidR="00CB2B89" w:rsidRPr="00CB2B89" w:rsidTr="0002678D">
        <w:tc>
          <w:tcPr>
            <w:tcW w:w="5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CB2B89" w:rsidRPr="00CB2B89" w:rsidRDefault="00CB2B89" w:rsidP="00CB2B89">
            <w:pPr>
              <w:jc w:val="center"/>
              <w:rPr>
                <w:rFonts w:eastAsia="Calibri"/>
                <w:color w:val="auto"/>
                <w:sz w:val="22"/>
                <w:szCs w:val="22"/>
                <w:lang w:eastAsia="en-US"/>
              </w:rPr>
            </w:pPr>
            <w:r w:rsidRPr="00CB2B89">
              <w:rPr>
                <w:rFonts w:eastAsia="Calibri"/>
                <w:color w:val="auto"/>
                <w:sz w:val="22"/>
                <w:szCs w:val="22"/>
                <w:lang w:eastAsia="en-US"/>
              </w:rPr>
              <w:t>4</w:t>
            </w:r>
          </w:p>
        </w:tc>
        <w:tc>
          <w:tcPr>
            <w:tcW w:w="39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CB2B89" w:rsidRPr="00CB2B89" w:rsidRDefault="005916CC" w:rsidP="00CB2B89">
            <w:pPr>
              <w:rPr>
                <w:rFonts w:eastAsia="Calibri"/>
                <w:color w:val="auto"/>
                <w:sz w:val="22"/>
                <w:szCs w:val="22"/>
              </w:rPr>
            </w:pPr>
            <w:r>
              <w:rPr>
                <w:rFonts w:eastAsia="Calibri"/>
                <w:color w:val="auto"/>
                <w:sz w:val="22"/>
                <w:szCs w:val="22"/>
              </w:rPr>
              <w:t>Устройство плавного пуска _____ кВт (маркировка</w:t>
            </w:r>
            <w:r w:rsidR="0019466E">
              <w:rPr>
                <w:rFonts w:eastAsia="Calibri"/>
                <w:color w:val="auto"/>
                <w:sz w:val="22"/>
                <w:szCs w:val="22"/>
              </w:rPr>
              <w:t>, описание</w:t>
            </w:r>
            <w:r>
              <w:rPr>
                <w:rFonts w:eastAsia="Calibri"/>
                <w:color w:val="auto"/>
                <w:sz w:val="22"/>
                <w:szCs w:val="22"/>
              </w:rPr>
              <w:t>)</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CB2B89" w:rsidRPr="00CB2B89" w:rsidRDefault="00CB2B89" w:rsidP="00CB2B89">
            <w:pPr>
              <w:jc w:val="center"/>
              <w:rPr>
                <w:rFonts w:eastAsia="Calibri"/>
                <w:color w:val="auto"/>
                <w:sz w:val="22"/>
                <w:szCs w:val="22"/>
                <w:lang w:eastAsia="en-US"/>
              </w:rPr>
            </w:pPr>
            <w:r w:rsidRPr="00CB2B89">
              <w:rPr>
                <w:rFonts w:eastAsia="Calibri"/>
                <w:color w:val="auto"/>
                <w:sz w:val="22"/>
                <w:szCs w:val="22"/>
              </w:rPr>
              <w:t>шт.</w:t>
            </w:r>
          </w:p>
        </w:tc>
        <w:tc>
          <w:tcPr>
            <w:tcW w:w="13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CB2B89" w:rsidRPr="00CB2B89" w:rsidRDefault="005916CC" w:rsidP="00CB2B89">
            <w:pPr>
              <w:jc w:val="center"/>
              <w:rPr>
                <w:rFonts w:eastAsia="Calibri"/>
                <w:color w:val="auto"/>
                <w:sz w:val="22"/>
                <w:szCs w:val="22"/>
                <w:lang w:eastAsia="en-US"/>
              </w:rPr>
            </w:pPr>
            <w:r>
              <w:rPr>
                <w:rFonts w:eastAsia="Calibri"/>
                <w:color w:val="auto"/>
                <w:sz w:val="22"/>
                <w:szCs w:val="22"/>
                <w:lang w:eastAsia="en-US"/>
              </w:rPr>
              <w:t>1</w:t>
            </w:r>
          </w:p>
        </w:tc>
        <w:tc>
          <w:tcPr>
            <w:tcW w:w="1759" w:type="dxa"/>
            <w:tcBorders>
              <w:top w:val="single" w:sz="4" w:space="0" w:color="000000"/>
              <w:left w:val="single" w:sz="4" w:space="0" w:color="000000"/>
              <w:bottom w:val="single" w:sz="4" w:space="0" w:color="000000"/>
              <w:right w:val="single" w:sz="4" w:space="0" w:color="000000"/>
            </w:tcBorders>
            <w:shd w:val="clear" w:color="auto" w:fill="auto"/>
            <w:vAlign w:val="center"/>
          </w:tcPr>
          <w:p w:rsidR="00CB2B89" w:rsidRPr="00CB2B89" w:rsidRDefault="00CB2B89" w:rsidP="00CB2B89">
            <w:pPr>
              <w:jc w:val="center"/>
              <w:rPr>
                <w:rFonts w:eastAsia="Calibri"/>
                <w:color w:val="auto"/>
                <w:sz w:val="22"/>
                <w:szCs w:val="22"/>
                <w:lang w:eastAsia="en-US"/>
              </w:rPr>
            </w:pPr>
          </w:p>
        </w:tc>
        <w:tc>
          <w:tcPr>
            <w:tcW w:w="17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B2B89" w:rsidRPr="00CB2B89" w:rsidRDefault="00CB2B89" w:rsidP="00CB2B89">
            <w:pPr>
              <w:jc w:val="center"/>
              <w:rPr>
                <w:rFonts w:eastAsia="Calibri"/>
                <w:color w:val="auto"/>
                <w:sz w:val="22"/>
                <w:szCs w:val="22"/>
                <w:lang w:eastAsia="en-US"/>
              </w:rPr>
            </w:pPr>
          </w:p>
        </w:tc>
      </w:tr>
      <w:tr w:rsidR="005916CC" w:rsidRPr="00CB2B89" w:rsidTr="0002678D">
        <w:tc>
          <w:tcPr>
            <w:tcW w:w="5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16CC" w:rsidRPr="00CB2B89" w:rsidRDefault="005916CC" w:rsidP="00CB2B89">
            <w:pPr>
              <w:jc w:val="center"/>
              <w:rPr>
                <w:rFonts w:eastAsia="Calibri"/>
                <w:color w:val="auto"/>
                <w:sz w:val="22"/>
                <w:szCs w:val="22"/>
                <w:lang w:eastAsia="en-US"/>
              </w:rPr>
            </w:pPr>
            <w:r>
              <w:rPr>
                <w:rFonts w:eastAsia="Calibri"/>
                <w:color w:val="auto"/>
                <w:sz w:val="22"/>
                <w:szCs w:val="22"/>
                <w:lang w:eastAsia="en-US"/>
              </w:rPr>
              <w:t>5</w:t>
            </w:r>
          </w:p>
        </w:tc>
        <w:tc>
          <w:tcPr>
            <w:tcW w:w="39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16CC" w:rsidRDefault="005916CC" w:rsidP="00CB2B89">
            <w:pPr>
              <w:rPr>
                <w:rFonts w:eastAsia="Calibri"/>
                <w:color w:val="auto"/>
                <w:sz w:val="22"/>
                <w:szCs w:val="22"/>
              </w:rPr>
            </w:pPr>
            <w:r w:rsidRPr="005916CC">
              <w:rPr>
                <w:rFonts w:eastAsia="Calibri"/>
                <w:color w:val="auto"/>
                <w:sz w:val="22"/>
                <w:szCs w:val="22"/>
              </w:rPr>
              <w:t>Ответные фланцы стальные приварны</w:t>
            </w:r>
            <w:r>
              <w:rPr>
                <w:rFonts w:eastAsia="Calibri"/>
                <w:color w:val="auto"/>
                <w:sz w:val="22"/>
                <w:szCs w:val="22"/>
              </w:rPr>
              <w:t>е</w:t>
            </w:r>
          </w:p>
          <w:p w:rsidR="005916CC" w:rsidRDefault="005916CC" w:rsidP="00CB2B89">
            <w:pPr>
              <w:rPr>
                <w:rFonts w:eastAsia="Calibri"/>
                <w:color w:val="auto"/>
                <w:sz w:val="22"/>
                <w:szCs w:val="22"/>
              </w:rPr>
            </w:pPr>
            <w:r>
              <w:rPr>
                <w:rFonts w:eastAsia="Calibri"/>
                <w:color w:val="auto"/>
                <w:sz w:val="22"/>
                <w:szCs w:val="22"/>
              </w:rPr>
              <w:t>(маркировка)</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16CC" w:rsidRPr="00CB2B89" w:rsidRDefault="005916CC" w:rsidP="00CB2B89">
            <w:pPr>
              <w:jc w:val="center"/>
              <w:rPr>
                <w:rFonts w:eastAsia="Calibri"/>
                <w:color w:val="auto"/>
                <w:sz w:val="22"/>
                <w:szCs w:val="22"/>
              </w:rPr>
            </w:pPr>
            <w:r w:rsidRPr="00CB2B89">
              <w:rPr>
                <w:rFonts w:eastAsia="Calibri"/>
                <w:color w:val="auto"/>
                <w:sz w:val="22"/>
                <w:szCs w:val="22"/>
              </w:rPr>
              <w:t>шт.</w:t>
            </w:r>
          </w:p>
        </w:tc>
        <w:tc>
          <w:tcPr>
            <w:tcW w:w="13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16CC" w:rsidRPr="00CB2B89" w:rsidRDefault="005916CC" w:rsidP="00CB2B89">
            <w:pPr>
              <w:jc w:val="center"/>
              <w:rPr>
                <w:rFonts w:eastAsia="Calibri"/>
                <w:color w:val="auto"/>
                <w:sz w:val="22"/>
                <w:szCs w:val="22"/>
                <w:lang w:eastAsia="en-US"/>
              </w:rPr>
            </w:pPr>
          </w:p>
        </w:tc>
        <w:tc>
          <w:tcPr>
            <w:tcW w:w="175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16CC" w:rsidRPr="00CB2B89" w:rsidRDefault="005916CC" w:rsidP="00CB2B89">
            <w:pPr>
              <w:jc w:val="center"/>
              <w:rPr>
                <w:rFonts w:eastAsia="Calibri"/>
                <w:color w:val="auto"/>
                <w:sz w:val="22"/>
                <w:szCs w:val="22"/>
                <w:lang w:eastAsia="en-US"/>
              </w:rPr>
            </w:pPr>
          </w:p>
        </w:tc>
        <w:tc>
          <w:tcPr>
            <w:tcW w:w="17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16CC" w:rsidRPr="00CB2B89" w:rsidRDefault="005916CC" w:rsidP="00CB2B89">
            <w:pPr>
              <w:jc w:val="center"/>
              <w:rPr>
                <w:rFonts w:eastAsia="Calibri"/>
                <w:color w:val="auto"/>
                <w:sz w:val="22"/>
                <w:szCs w:val="22"/>
                <w:lang w:eastAsia="en-US"/>
              </w:rPr>
            </w:pPr>
          </w:p>
        </w:tc>
      </w:tr>
      <w:tr w:rsidR="001B6ED7" w:rsidRPr="00CB2B89" w:rsidTr="0002678D">
        <w:tc>
          <w:tcPr>
            <w:tcW w:w="5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B6ED7" w:rsidRDefault="001B6ED7" w:rsidP="00CB2B89">
            <w:pPr>
              <w:jc w:val="center"/>
              <w:rPr>
                <w:rFonts w:eastAsia="Calibri"/>
                <w:color w:val="auto"/>
                <w:sz w:val="22"/>
                <w:szCs w:val="22"/>
                <w:lang w:eastAsia="en-US"/>
              </w:rPr>
            </w:pPr>
            <w:r>
              <w:rPr>
                <w:rFonts w:eastAsia="Calibri"/>
                <w:color w:val="auto"/>
                <w:sz w:val="22"/>
                <w:szCs w:val="22"/>
                <w:lang w:eastAsia="en-US"/>
              </w:rPr>
              <w:t>6</w:t>
            </w:r>
          </w:p>
        </w:tc>
        <w:tc>
          <w:tcPr>
            <w:tcW w:w="39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B6ED7" w:rsidRPr="005916CC" w:rsidRDefault="001B6ED7" w:rsidP="00CB2B89">
            <w:pPr>
              <w:rPr>
                <w:rFonts w:eastAsia="Calibri"/>
                <w:color w:val="auto"/>
                <w:sz w:val="22"/>
                <w:szCs w:val="22"/>
              </w:rPr>
            </w:pPr>
            <w:r>
              <w:rPr>
                <w:rFonts w:eastAsia="Calibri"/>
                <w:color w:val="auto"/>
                <w:sz w:val="22"/>
                <w:szCs w:val="22"/>
              </w:rPr>
              <w:t>Крепежный комплект (болт, гайка)</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1B6ED7" w:rsidRPr="00CB2B89" w:rsidRDefault="001B6ED7" w:rsidP="00CB2B89">
            <w:pPr>
              <w:jc w:val="center"/>
              <w:rPr>
                <w:rFonts w:eastAsia="Calibri"/>
                <w:color w:val="auto"/>
                <w:sz w:val="22"/>
                <w:szCs w:val="22"/>
              </w:rPr>
            </w:pPr>
            <w:r w:rsidRPr="00CB2B89">
              <w:rPr>
                <w:rFonts w:eastAsia="Calibri"/>
                <w:color w:val="auto"/>
                <w:sz w:val="22"/>
                <w:szCs w:val="22"/>
              </w:rPr>
              <w:t>шт.</w:t>
            </w:r>
          </w:p>
        </w:tc>
        <w:tc>
          <w:tcPr>
            <w:tcW w:w="13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B6ED7" w:rsidRPr="00CB2B89" w:rsidRDefault="001B6ED7" w:rsidP="00CB2B89">
            <w:pPr>
              <w:jc w:val="center"/>
              <w:rPr>
                <w:rFonts w:eastAsia="Calibri"/>
                <w:color w:val="auto"/>
                <w:sz w:val="22"/>
                <w:szCs w:val="22"/>
                <w:lang w:eastAsia="en-US"/>
              </w:rPr>
            </w:pPr>
          </w:p>
        </w:tc>
        <w:tc>
          <w:tcPr>
            <w:tcW w:w="175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B6ED7" w:rsidRPr="00CB2B89" w:rsidRDefault="001B6ED7" w:rsidP="00CB2B89">
            <w:pPr>
              <w:jc w:val="center"/>
              <w:rPr>
                <w:rFonts w:eastAsia="Calibri"/>
                <w:color w:val="auto"/>
                <w:sz w:val="22"/>
                <w:szCs w:val="22"/>
                <w:lang w:eastAsia="en-US"/>
              </w:rPr>
            </w:pPr>
          </w:p>
        </w:tc>
        <w:tc>
          <w:tcPr>
            <w:tcW w:w="17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B6ED7" w:rsidRPr="00CB2B89" w:rsidRDefault="001B6ED7" w:rsidP="00CB2B89">
            <w:pPr>
              <w:jc w:val="center"/>
              <w:rPr>
                <w:rFonts w:eastAsia="Calibri"/>
                <w:color w:val="auto"/>
                <w:sz w:val="22"/>
                <w:szCs w:val="22"/>
                <w:lang w:eastAsia="en-US"/>
              </w:rPr>
            </w:pPr>
          </w:p>
        </w:tc>
      </w:tr>
      <w:tr w:rsidR="001B6ED7" w:rsidRPr="00CB2B89" w:rsidTr="0002678D">
        <w:tc>
          <w:tcPr>
            <w:tcW w:w="5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1B6ED7" w:rsidRDefault="001B6ED7" w:rsidP="00CB2B89">
            <w:pPr>
              <w:jc w:val="center"/>
              <w:rPr>
                <w:rFonts w:eastAsia="Calibri"/>
                <w:color w:val="auto"/>
                <w:sz w:val="22"/>
                <w:szCs w:val="22"/>
                <w:lang w:eastAsia="en-US"/>
              </w:rPr>
            </w:pPr>
            <w:r>
              <w:rPr>
                <w:rFonts w:eastAsia="Calibri"/>
                <w:color w:val="auto"/>
                <w:sz w:val="22"/>
                <w:szCs w:val="22"/>
                <w:lang w:eastAsia="en-US"/>
              </w:rPr>
              <w:t>7</w:t>
            </w:r>
          </w:p>
        </w:tc>
        <w:tc>
          <w:tcPr>
            <w:tcW w:w="39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B6ED7" w:rsidRDefault="001B6ED7" w:rsidP="00CB2B89">
            <w:pPr>
              <w:rPr>
                <w:rFonts w:eastAsia="Calibri"/>
                <w:color w:val="auto"/>
                <w:sz w:val="22"/>
                <w:szCs w:val="22"/>
              </w:rPr>
            </w:pPr>
            <w:r>
              <w:rPr>
                <w:rFonts w:eastAsia="Calibri"/>
                <w:color w:val="auto"/>
                <w:sz w:val="22"/>
                <w:szCs w:val="22"/>
              </w:rPr>
              <w:t>Комплект прокладок…..</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1B6ED7" w:rsidRPr="00CB2B89" w:rsidRDefault="001B6ED7" w:rsidP="00CB2B89">
            <w:pPr>
              <w:jc w:val="center"/>
              <w:rPr>
                <w:rFonts w:eastAsia="Calibri"/>
                <w:color w:val="auto"/>
                <w:sz w:val="22"/>
                <w:szCs w:val="22"/>
              </w:rPr>
            </w:pPr>
            <w:r w:rsidRPr="00CB2B89">
              <w:rPr>
                <w:rFonts w:eastAsia="Calibri"/>
                <w:color w:val="auto"/>
                <w:sz w:val="22"/>
                <w:szCs w:val="22"/>
              </w:rPr>
              <w:t>шт.</w:t>
            </w:r>
          </w:p>
        </w:tc>
        <w:tc>
          <w:tcPr>
            <w:tcW w:w="13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B6ED7" w:rsidRPr="00CB2B89" w:rsidRDefault="001B6ED7" w:rsidP="00CB2B89">
            <w:pPr>
              <w:jc w:val="center"/>
              <w:rPr>
                <w:rFonts w:eastAsia="Calibri"/>
                <w:color w:val="auto"/>
                <w:sz w:val="22"/>
                <w:szCs w:val="22"/>
                <w:lang w:eastAsia="en-US"/>
              </w:rPr>
            </w:pPr>
            <w:r>
              <w:rPr>
                <w:rFonts w:eastAsia="Calibri"/>
                <w:color w:val="auto"/>
                <w:sz w:val="22"/>
                <w:szCs w:val="22"/>
                <w:lang w:eastAsia="en-US"/>
              </w:rPr>
              <w:t>4</w:t>
            </w:r>
          </w:p>
        </w:tc>
        <w:tc>
          <w:tcPr>
            <w:tcW w:w="1759" w:type="dxa"/>
            <w:tcBorders>
              <w:top w:val="single" w:sz="4" w:space="0" w:color="000000"/>
              <w:left w:val="single" w:sz="4" w:space="0" w:color="000000"/>
              <w:bottom w:val="single" w:sz="4" w:space="0" w:color="000000"/>
              <w:right w:val="single" w:sz="4" w:space="0" w:color="000000"/>
            </w:tcBorders>
            <w:shd w:val="clear" w:color="auto" w:fill="auto"/>
            <w:vAlign w:val="center"/>
          </w:tcPr>
          <w:p w:rsidR="001B6ED7" w:rsidRPr="00CB2B89" w:rsidRDefault="001B6ED7" w:rsidP="00CB2B89">
            <w:pPr>
              <w:jc w:val="center"/>
              <w:rPr>
                <w:rFonts w:eastAsia="Calibri"/>
                <w:color w:val="auto"/>
                <w:sz w:val="22"/>
                <w:szCs w:val="22"/>
                <w:lang w:eastAsia="en-US"/>
              </w:rPr>
            </w:pPr>
          </w:p>
        </w:tc>
        <w:tc>
          <w:tcPr>
            <w:tcW w:w="17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1B6ED7" w:rsidRPr="00CB2B89" w:rsidRDefault="001B6ED7" w:rsidP="00CB2B89">
            <w:pPr>
              <w:jc w:val="center"/>
              <w:rPr>
                <w:rFonts w:eastAsia="Calibri"/>
                <w:color w:val="auto"/>
                <w:sz w:val="22"/>
                <w:szCs w:val="22"/>
                <w:lang w:eastAsia="en-US"/>
              </w:rPr>
            </w:pPr>
          </w:p>
        </w:tc>
      </w:tr>
      <w:tr w:rsidR="005916CC" w:rsidRPr="00CB2B89" w:rsidTr="0002678D">
        <w:tc>
          <w:tcPr>
            <w:tcW w:w="534"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16CC" w:rsidRPr="00CB2B89" w:rsidRDefault="001B6ED7" w:rsidP="00CB2B89">
            <w:pPr>
              <w:jc w:val="center"/>
              <w:rPr>
                <w:rFonts w:eastAsia="Calibri"/>
                <w:color w:val="auto"/>
                <w:sz w:val="22"/>
                <w:szCs w:val="22"/>
                <w:lang w:eastAsia="en-US"/>
              </w:rPr>
            </w:pPr>
            <w:r>
              <w:rPr>
                <w:rFonts w:eastAsia="Calibri"/>
                <w:color w:val="auto"/>
                <w:sz w:val="22"/>
                <w:szCs w:val="22"/>
                <w:lang w:eastAsia="en-US"/>
              </w:rPr>
              <w:t>8</w:t>
            </w:r>
          </w:p>
        </w:tc>
        <w:tc>
          <w:tcPr>
            <w:tcW w:w="396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16CC" w:rsidRDefault="005916CC" w:rsidP="00CB2B89">
            <w:pPr>
              <w:rPr>
                <w:rFonts w:eastAsia="Calibri"/>
                <w:color w:val="auto"/>
                <w:sz w:val="22"/>
                <w:szCs w:val="22"/>
              </w:rPr>
            </w:pPr>
            <w:r w:rsidRPr="005916CC">
              <w:rPr>
                <w:rFonts w:eastAsia="Calibri"/>
                <w:color w:val="auto"/>
                <w:sz w:val="22"/>
                <w:szCs w:val="22"/>
              </w:rPr>
              <w:t>Анкерные (фундаментные) болты (шпильки)</w:t>
            </w:r>
          </w:p>
        </w:tc>
        <w:tc>
          <w:tcPr>
            <w:tcW w:w="992"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16CC" w:rsidRPr="00CB2B89" w:rsidRDefault="005916CC" w:rsidP="00CB2B89">
            <w:pPr>
              <w:jc w:val="center"/>
              <w:rPr>
                <w:rFonts w:eastAsia="Calibri"/>
                <w:color w:val="auto"/>
                <w:sz w:val="22"/>
                <w:szCs w:val="22"/>
              </w:rPr>
            </w:pPr>
            <w:r>
              <w:rPr>
                <w:rFonts w:eastAsia="Calibri"/>
                <w:color w:val="auto"/>
                <w:sz w:val="22"/>
                <w:szCs w:val="22"/>
              </w:rPr>
              <w:t>шт.</w:t>
            </w:r>
          </w:p>
        </w:tc>
        <w:tc>
          <w:tcPr>
            <w:tcW w:w="131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16CC" w:rsidRPr="00CB2B89" w:rsidRDefault="005916CC" w:rsidP="00CB2B89">
            <w:pPr>
              <w:jc w:val="center"/>
              <w:rPr>
                <w:rFonts w:eastAsia="Calibri"/>
                <w:color w:val="auto"/>
                <w:sz w:val="22"/>
                <w:szCs w:val="22"/>
                <w:lang w:eastAsia="en-US"/>
              </w:rPr>
            </w:pPr>
          </w:p>
        </w:tc>
        <w:tc>
          <w:tcPr>
            <w:tcW w:w="1759"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16CC" w:rsidRPr="00CB2B89" w:rsidRDefault="005916CC" w:rsidP="00CB2B89">
            <w:pPr>
              <w:jc w:val="center"/>
              <w:rPr>
                <w:rFonts w:eastAsia="Calibri"/>
                <w:color w:val="auto"/>
                <w:sz w:val="22"/>
                <w:szCs w:val="22"/>
                <w:lang w:eastAsia="en-US"/>
              </w:rPr>
            </w:pPr>
          </w:p>
        </w:tc>
        <w:tc>
          <w:tcPr>
            <w:tcW w:w="17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5916CC" w:rsidRPr="00CB2B89" w:rsidRDefault="005916CC" w:rsidP="00CB2B89">
            <w:pPr>
              <w:jc w:val="center"/>
              <w:rPr>
                <w:rFonts w:eastAsia="Calibri"/>
                <w:color w:val="auto"/>
                <w:sz w:val="22"/>
                <w:szCs w:val="22"/>
                <w:lang w:eastAsia="en-US"/>
              </w:rPr>
            </w:pPr>
          </w:p>
        </w:tc>
      </w:tr>
      <w:tr w:rsidR="00CB2B89" w:rsidRPr="00CB2B89" w:rsidTr="0002678D">
        <w:tc>
          <w:tcPr>
            <w:tcW w:w="8573"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CB2B89" w:rsidRPr="00CB2B89" w:rsidRDefault="00CB2B89" w:rsidP="00CB2B89">
            <w:pPr>
              <w:jc w:val="right"/>
              <w:rPr>
                <w:rFonts w:eastAsia="Calibri"/>
                <w:color w:val="auto"/>
                <w:sz w:val="22"/>
                <w:szCs w:val="22"/>
                <w:lang w:eastAsia="en-US"/>
              </w:rPr>
            </w:pPr>
            <w:r w:rsidRPr="00CB2B89">
              <w:rPr>
                <w:rFonts w:eastAsia="Calibri"/>
                <w:color w:val="auto"/>
                <w:sz w:val="22"/>
                <w:szCs w:val="22"/>
                <w:lang w:eastAsia="en-US"/>
              </w:rPr>
              <w:t>ИТОГО:</w:t>
            </w:r>
          </w:p>
        </w:tc>
        <w:tc>
          <w:tcPr>
            <w:tcW w:w="17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B2B89" w:rsidRPr="00CB2B89" w:rsidRDefault="00CB2B89" w:rsidP="00CB2B89">
            <w:pPr>
              <w:jc w:val="center"/>
              <w:rPr>
                <w:rFonts w:ascii="Calibri" w:eastAsia="Calibri" w:hAnsi="Calibri"/>
                <w:color w:val="auto"/>
                <w:sz w:val="22"/>
                <w:szCs w:val="22"/>
                <w:lang w:eastAsia="en-US"/>
              </w:rPr>
            </w:pPr>
          </w:p>
        </w:tc>
      </w:tr>
      <w:tr w:rsidR="00CB2B89" w:rsidRPr="00CB2B89" w:rsidTr="0002678D">
        <w:tc>
          <w:tcPr>
            <w:tcW w:w="8573"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CB2B89" w:rsidRPr="00CB2B89" w:rsidRDefault="00CB2B89" w:rsidP="00CB2B89">
            <w:pPr>
              <w:jc w:val="right"/>
              <w:rPr>
                <w:rFonts w:eastAsia="Calibri"/>
                <w:color w:val="auto"/>
                <w:sz w:val="22"/>
                <w:szCs w:val="22"/>
                <w:lang w:eastAsia="en-US"/>
              </w:rPr>
            </w:pPr>
            <w:r w:rsidRPr="00CB2B89">
              <w:rPr>
                <w:rFonts w:eastAsia="Calibri"/>
                <w:color w:val="auto"/>
                <w:sz w:val="22"/>
                <w:szCs w:val="22"/>
                <w:lang w:eastAsia="en-US"/>
              </w:rPr>
              <w:t>В том числе НДС (</w:t>
            </w:r>
            <w:r>
              <w:rPr>
                <w:rFonts w:eastAsia="Calibri"/>
                <w:color w:val="auto"/>
                <w:sz w:val="22"/>
                <w:szCs w:val="22"/>
                <w:lang w:eastAsia="en-US"/>
              </w:rPr>
              <w:t>22</w:t>
            </w:r>
            <w:r w:rsidRPr="00CB2B89">
              <w:rPr>
                <w:rFonts w:eastAsia="Calibri"/>
                <w:color w:val="auto"/>
                <w:sz w:val="22"/>
                <w:szCs w:val="22"/>
                <w:lang w:eastAsia="en-US"/>
              </w:rPr>
              <w:t>%)</w:t>
            </w:r>
          </w:p>
        </w:tc>
        <w:tc>
          <w:tcPr>
            <w:tcW w:w="17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B2B89" w:rsidRPr="00CB2B89" w:rsidRDefault="00CB2B89" w:rsidP="00CB2B89">
            <w:pPr>
              <w:jc w:val="center"/>
              <w:rPr>
                <w:rFonts w:ascii="Calibri" w:eastAsia="Calibri" w:hAnsi="Calibri"/>
                <w:color w:val="auto"/>
                <w:sz w:val="22"/>
                <w:szCs w:val="22"/>
                <w:lang w:eastAsia="en-US"/>
              </w:rPr>
            </w:pPr>
          </w:p>
        </w:tc>
      </w:tr>
      <w:tr w:rsidR="00CB2B89" w:rsidRPr="00CB2B89" w:rsidTr="0002678D">
        <w:tc>
          <w:tcPr>
            <w:tcW w:w="8573"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CB2B89" w:rsidRPr="00CB2B89" w:rsidRDefault="00CB2B89" w:rsidP="00CB2B89">
            <w:pPr>
              <w:jc w:val="right"/>
              <w:rPr>
                <w:rFonts w:eastAsia="Calibri"/>
                <w:color w:val="auto"/>
                <w:sz w:val="22"/>
                <w:szCs w:val="22"/>
                <w:lang w:eastAsia="en-US"/>
              </w:rPr>
            </w:pPr>
            <w:r w:rsidRPr="00CB2B89">
              <w:rPr>
                <w:rFonts w:eastAsia="Calibri"/>
                <w:color w:val="auto"/>
                <w:sz w:val="22"/>
                <w:szCs w:val="22"/>
                <w:lang w:eastAsia="en-US"/>
              </w:rPr>
              <w:t>Итого с НДС</w:t>
            </w:r>
          </w:p>
        </w:tc>
        <w:tc>
          <w:tcPr>
            <w:tcW w:w="1760" w:type="dxa"/>
            <w:tcBorders>
              <w:top w:val="single" w:sz="4" w:space="0" w:color="000000"/>
              <w:left w:val="single" w:sz="4" w:space="0" w:color="000000"/>
              <w:bottom w:val="single" w:sz="4" w:space="0" w:color="000000"/>
              <w:right w:val="single" w:sz="4" w:space="0" w:color="000000"/>
            </w:tcBorders>
            <w:shd w:val="clear" w:color="auto" w:fill="auto"/>
            <w:vAlign w:val="center"/>
          </w:tcPr>
          <w:p w:rsidR="00CB2B89" w:rsidRPr="00CB2B89" w:rsidRDefault="00CB2B89" w:rsidP="00CB2B89">
            <w:pPr>
              <w:jc w:val="center"/>
              <w:rPr>
                <w:rFonts w:ascii="Calibri" w:eastAsia="Calibri" w:hAnsi="Calibri"/>
                <w:color w:val="auto"/>
                <w:sz w:val="22"/>
                <w:szCs w:val="22"/>
                <w:lang w:eastAsia="en-US"/>
              </w:rPr>
            </w:pPr>
          </w:p>
        </w:tc>
      </w:tr>
    </w:tbl>
    <w:p w:rsidR="00CB2B89" w:rsidRPr="00CB2B89" w:rsidRDefault="00CB2B89" w:rsidP="00CB2B89">
      <w:pPr>
        <w:jc w:val="both"/>
        <w:rPr>
          <w:b/>
          <w:color w:val="auto"/>
          <w:sz w:val="24"/>
          <w:szCs w:val="24"/>
        </w:rPr>
      </w:pPr>
    </w:p>
    <w:p w:rsidR="00CB2B89" w:rsidRPr="00CB2B89" w:rsidRDefault="00CB2B89" w:rsidP="00CB2B89">
      <w:pPr>
        <w:widowControl w:val="0"/>
        <w:suppressAutoHyphens/>
        <w:autoSpaceDE w:val="0"/>
        <w:rPr>
          <w:color w:val="auto"/>
          <w:sz w:val="22"/>
          <w:szCs w:val="22"/>
          <w:lang w:eastAsia="ar-SA"/>
        </w:rPr>
      </w:pPr>
    </w:p>
    <w:p w:rsidR="00CB2B89" w:rsidRPr="00CB2B89" w:rsidRDefault="00CB2B89" w:rsidP="00CB2B89">
      <w:pPr>
        <w:widowControl w:val="0"/>
        <w:numPr>
          <w:ilvl w:val="0"/>
          <w:numId w:val="1"/>
        </w:numPr>
        <w:suppressAutoHyphens/>
        <w:autoSpaceDE w:val="0"/>
        <w:ind w:left="0" w:firstLine="284"/>
        <w:jc w:val="both"/>
        <w:rPr>
          <w:color w:val="auto"/>
          <w:sz w:val="22"/>
          <w:szCs w:val="22"/>
          <w:lang w:eastAsia="ar-SA"/>
        </w:rPr>
      </w:pPr>
      <w:r w:rsidRPr="00CB2B89">
        <w:rPr>
          <w:color w:val="auto"/>
          <w:sz w:val="22"/>
          <w:szCs w:val="22"/>
          <w:lang w:eastAsia="ar-SA"/>
        </w:rPr>
        <w:t>Поставка</w:t>
      </w:r>
      <w:r w:rsidRPr="00CB2B89">
        <w:rPr>
          <w:rFonts w:eastAsia="Calibri"/>
          <w:color w:val="auto"/>
          <w:sz w:val="22"/>
          <w:szCs w:val="22"/>
        </w:rPr>
        <w:t xml:space="preserve"> </w:t>
      </w:r>
      <w:r w:rsidR="005916CC">
        <w:rPr>
          <w:color w:val="auto"/>
          <w:sz w:val="22"/>
          <w:szCs w:val="22"/>
          <w:lang w:eastAsia="ar-SA"/>
        </w:rPr>
        <w:t>Товара</w:t>
      </w:r>
      <w:r w:rsidRPr="00CB2B89">
        <w:rPr>
          <w:color w:val="auto"/>
          <w:sz w:val="22"/>
          <w:szCs w:val="22"/>
          <w:lang w:eastAsia="ar-SA"/>
        </w:rPr>
        <w:t xml:space="preserve"> осуществляется в срок не более</w:t>
      </w:r>
      <w:proofErr w:type="gramStart"/>
      <w:r w:rsidRPr="00CB2B89">
        <w:rPr>
          <w:color w:val="auto"/>
          <w:sz w:val="22"/>
          <w:szCs w:val="22"/>
          <w:lang w:eastAsia="ar-SA"/>
        </w:rPr>
        <w:t xml:space="preserve"> ____ (________________) </w:t>
      </w:r>
      <w:proofErr w:type="gramEnd"/>
      <w:r w:rsidR="00C16BD9">
        <w:rPr>
          <w:color w:val="auto"/>
          <w:sz w:val="22"/>
          <w:szCs w:val="22"/>
          <w:lang w:eastAsia="ar-SA"/>
        </w:rPr>
        <w:t>календарны</w:t>
      </w:r>
      <w:r w:rsidR="005916CC">
        <w:rPr>
          <w:color w:val="auto"/>
          <w:sz w:val="22"/>
          <w:szCs w:val="22"/>
          <w:lang w:eastAsia="ar-SA"/>
        </w:rPr>
        <w:t>х</w:t>
      </w:r>
      <w:r w:rsidRPr="00CB2B89">
        <w:rPr>
          <w:color w:val="auto"/>
          <w:sz w:val="22"/>
          <w:szCs w:val="22"/>
          <w:lang w:eastAsia="ar-SA"/>
        </w:rPr>
        <w:t xml:space="preserve"> дней с момента заключения Договора поставки, путем доставки транспортом Поставщика, либо за счет средств Поставщика, до склада Заказчика, находящегося по адресу: Чувашская Республика, г. Чебоксары, </w:t>
      </w:r>
      <w:proofErr w:type="spellStart"/>
      <w:r w:rsidRPr="00CB2B89">
        <w:rPr>
          <w:color w:val="auto"/>
          <w:sz w:val="22"/>
          <w:szCs w:val="22"/>
          <w:lang w:eastAsia="ar-SA"/>
        </w:rPr>
        <w:t>Мясокомбинатский</w:t>
      </w:r>
      <w:proofErr w:type="spellEnd"/>
      <w:r w:rsidRPr="00CB2B89">
        <w:rPr>
          <w:color w:val="auto"/>
          <w:sz w:val="22"/>
          <w:szCs w:val="22"/>
          <w:lang w:eastAsia="ar-SA"/>
        </w:rPr>
        <w:t xml:space="preserve"> проезд, 12.</w:t>
      </w:r>
    </w:p>
    <w:p w:rsidR="00CB2B89" w:rsidRPr="00CB2B89" w:rsidRDefault="00CB2B89" w:rsidP="00CB2B89">
      <w:pPr>
        <w:widowControl w:val="0"/>
        <w:numPr>
          <w:ilvl w:val="0"/>
          <w:numId w:val="1"/>
        </w:numPr>
        <w:suppressAutoHyphens/>
        <w:autoSpaceDE w:val="0"/>
        <w:ind w:left="0" w:firstLine="284"/>
        <w:jc w:val="both"/>
        <w:rPr>
          <w:color w:val="auto"/>
          <w:sz w:val="22"/>
          <w:szCs w:val="22"/>
          <w:lang w:eastAsia="ar-SA"/>
        </w:rPr>
      </w:pPr>
      <w:r w:rsidRPr="00CB2B89">
        <w:rPr>
          <w:color w:val="auto"/>
          <w:sz w:val="22"/>
          <w:szCs w:val="22"/>
          <w:lang w:eastAsia="ar-SA"/>
        </w:rPr>
        <w:t xml:space="preserve">Заказчик оплачивает Товар путем перечисления денежных средств на расчетный счет Поставщика после поставки Товара до склада Заказчика и подписания товарной накладной (либо универсального передаточного документа – УПД) в течение </w:t>
      </w:r>
      <w:r w:rsidR="00C16BD9">
        <w:rPr>
          <w:color w:val="auto"/>
          <w:sz w:val="22"/>
          <w:szCs w:val="22"/>
          <w:lang w:eastAsia="ar-SA"/>
        </w:rPr>
        <w:t>30</w:t>
      </w:r>
      <w:r w:rsidRPr="00CB2B89">
        <w:rPr>
          <w:color w:val="auto"/>
          <w:sz w:val="22"/>
          <w:szCs w:val="22"/>
          <w:lang w:eastAsia="ar-SA"/>
        </w:rPr>
        <w:t xml:space="preserve"> (</w:t>
      </w:r>
      <w:r w:rsidR="00C16BD9">
        <w:rPr>
          <w:color w:val="auto"/>
          <w:sz w:val="22"/>
          <w:szCs w:val="22"/>
          <w:lang w:eastAsia="ar-SA"/>
        </w:rPr>
        <w:t>тридцати</w:t>
      </w:r>
      <w:r w:rsidRPr="00CB2B89">
        <w:rPr>
          <w:color w:val="auto"/>
          <w:sz w:val="22"/>
          <w:szCs w:val="22"/>
          <w:lang w:eastAsia="ar-SA"/>
        </w:rPr>
        <w:t xml:space="preserve">) </w:t>
      </w:r>
      <w:r w:rsidR="00C16BD9">
        <w:rPr>
          <w:color w:val="auto"/>
          <w:sz w:val="22"/>
          <w:szCs w:val="22"/>
          <w:lang w:eastAsia="ar-SA"/>
        </w:rPr>
        <w:t>календарных</w:t>
      </w:r>
      <w:r w:rsidRPr="00CB2B89">
        <w:rPr>
          <w:color w:val="auto"/>
          <w:sz w:val="22"/>
          <w:szCs w:val="22"/>
          <w:lang w:eastAsia="ar-SA"/>
        </w:rPr>
        <w:t xml:space="preserve"> дней на основании выставленного счета Поставщика.</w:t>
      </w:r>
    </w:p>
    <w:p w:rsidR="00CB2B89" w:rsidRPr="00CB2B89" w:rsidRDefault="00CB2B89" w:rsidP="00CB2B89">
      <w:pPr>
        <w:widowControl w:val="0"/>
        <w:numPr>
          <w:ilvl w:val="0"/>
          <w:numId w:val="1"/>
        </w:numPr>
        <w:suppressAutoHyphens/>
        <w:autoSpaceDE w:val="0"/>
        <w:ind w:left="0" w:firstLine="284"/>
        <w:jc w:val="both"/>
        <w:rPr>
          <w:color w:val="auto"/>
          <w:sz w:val="22"/>
          <w:szCs w:val="22"/>
          <w:lang w:eastAsia="ar-SA"/>
        </w:rPr>
      </w:pPr>
      <w:r w:rsidRPr="00CB2B89">
        <w:rPr>
          <w:color w:val="auto"/>
          <w:sz w:val="22"/>
          <w:szCs w:val="22"/>
          <w:lang w:eastAsia="ar-SA"/>
        </w:rPr>
        <w:t xml:space="preserve">Гарантийные обязательства на </w:t>
      </w:r>
      <w:r w:rsidR="005916CC">
        <w:rPr>
          <w:color w:val="auto"/>
          <w:sz w:val="22"/>
          <w:szCs w:val="22"/>
          <w:lang w:eastAsia="ar-SA"/>
        </w:rPr>
        <w:t>Товар</w:t>
      </w:r>
      <w:r w:rsidRPr="00CB2B89">
        <w:rPr>
          <w:color w:val="auto"/>
          <w:sz w:val="22"/>
          <w:szCs w:val="22"/>
          <w:lang w:eastAsia="ar-SA"/>
        </w:rPr>
        <w:t xml:space="preserve"> действуют в течение </w:t>
      </w:r>
      <w:r w:rsidR="005916CC">
        <w:rPr>
          <w:color w:val="auto"/>
          <w:sz w:val="22"/>
          <w:szCs w:val="22"/>
          <w:lang w:eastAsia="ar-SA"/>
        </w:rPr>
        <w:t>___</w:t>
      </w:r>
      <w:r w:rsidRPr="00CB2B89">
        <w:rPr>
          <w:color w:val="auto"/>
          <w:sz w:val="22"/>
          <w:szCs w:val="22"/>
          <w:lang w:eastAsia="ar-SA"/>
        </w:rPr>
        <w:t xml:space="preserve"> (</w:t>
      </w:r>
      <w:r w:rsidR="005916CC">
        <w:rPr>
          <w:color w:val="auto"/>
          <w:sz w:val="22"/>
          <w:szCs w:val="22"/>
          <w:lang w:eastAsia="ar-SA"/>
        </w:rPr>
        <w:t xml:space="preserve">прописью) месяцев со дня ввода </w:t>
      </w:r>
      <w:r w:rsidRPr="00CB2B89">
        <w:rPr>
          <w:color w:val="auto"/>
          <w:sz w:val="22"/>
          <w:szCs w:val="22"/>
          <w:lang w:eastAsia="ar-SA"/>
        </w:rPr>
        <w:t>в эксплуатацию.</w:t>
      </w:r>
    </w:p>
    <w:p w:rsidR="00CB2B89" w:rsidRPr="00CB2B89" w:rsidRDefault="00CB2B89" w:rsidP="005916CC">
      <w:pPr>
        <w:widowControl w:val="0"/>
        <w:suppressAutoHyphens/>
        <w:autoSpaceDE w:val="0"/>
        <w:jc w:val="both"/>
        <w:rPr>
          <w:color w:val="auto"/>
          <w:sz w:val="22"/>
          <w:szCs w:val="22"/>
          <w:lang w:eastAsia="ar-SA"/>
        </w:rPr>
      </w:pPr>
    </w:p>
    <w:p w:rsidR="00CB2B89" w:rsidRPr="00CB2B89" w:rsidRDefault="00CB2B89" w:rsidP="00CB2B89">
      <w:pPr>
        <w:widowControl w:val="0"/>
        <w:suppressAutoHyphens/>
        <w:autoSpaceDE w:val="0"/>
        <w:ind w:firstLine="360"/>
        <w:rPr>
          <w:color w:val="auto"/>
          <w:sz w:val="22"/>
          <w:szCs w:val="22"/>
          <w:lang w:eastAsia="ar-SA"/>
        </w:rPr>
      </w:pPr>
    </w:p>
    <w:p w:rsidR="00CB2B89" w:rsidRPr="00CB2B89" w:rsidRDefault="00CB2B89" w:rsidP="00CB2B89">
      <w:pPr>
        <w:widowControl w:val="0"/>
        <w:suppressAutoHyphens/>
        <w:autoSpaceDE w:val="0"/>
        <w:rPr>
          <w:color w:val="auto"/>
          <w:sz w:val="22"/>
          <w:szCs w:val="22"/>
          <w:lang w:eastAsia="ar-SA"/>
        </w:rPr>
      </w:pPr>
    </w:p>
    <w:p w:rsidR="00CB2B89" w:rsidRPr="00CB2B89" w:rsidRDefault="00CB2B89" w:rsidP="00CB2B89">
      <w:pPr>
        <w:widowControl w:val="0"/>
        <w:suppressAutoHyphens/>
        <w:autoSpaceDE w:val="0"/>
        <w:rPr>
          <w:color w:val="auto"/>
          <w:sz w:val="22"/>
          <w:szCs w:val="22"/>
          <w:lang w:eastAsia="ar-SA"/>
        </w:rPr>
      </w:pPr>
    </w:p>
    <w:tbl>
      <w:tblPr>
        <w:tblW w:w="0" w:type="auto"/>
        <w:tblLayout w:type="fixed"/>
        <w:tblLook w:val="0000" w:firstRow="0" w:lastRow="0" w:firstColumn="0" w:lastColumn="0" w:noHBand="0" w:noVBand="0"/>
      </w:tblPr>
      <w:tblGrid>
        <w:gridCol w:w="4928"/>
        <w:gridCol w:w="5386"/>
      </w:tblGrid>
      <w:tr w:rsidR="00CB2B89" w:rsidRPr="00CB2B89" w:rsidTr="00CB2B89">
        <w:trPr>
          <w:trHeight w:val="253"/>
        </w:trPr>
        <w:tc>
          <w:tcPr>
            <w:tcW w:w="4928" w:type="dxa"/>
            <w:vAlign w:val="center"/>
          </w:tcPr>
          <w:p w:rsidR="00CB2B89" w:rsidRPr="00CB2B89" w:rsidRDefault="00CB2B89" w:rsidP="00CB2B89">
            <w:pPr>
              <w:widowControl w:val="0"/>
              <w:suppressAutoHyphens/>
              <w:autoSpaceDE w:val="0"/>
              <w:snapToGrid w:val="0"/>
              <w:rPr>
                <w:b/>
                <w:color w:val="auto"/>
                <w:spacing w:val="-3"/>
                <w:sz w:val="22"/>
                <w:szCs w:val="22"/>
                <w:u w:val="single"/>
                <w:lang w:eastAsia="ar-SA"/>
              </w:rPr>
            </w:pPr>
            <w:bookmarkStart w:id="0" w:name="_GoBack" w:colFirst="1" w:colLast="1"/>
            <w:r w:rsidRPr="00CB2B89">
              <w:rPr>
                <w:b/>
                <w:color w:val="auto"/>
                <w:spacing w:val="-3"/>
                <w:sz w:val="22"/>
                <w:szCs w:val="22"/>
                <w:u w:val="single"/>
                <w:lang w:eastAsia="ar-SA"/>
              </w:rPr>
              <w:t>От Поставщика:</w:t>
            </w:r>
          </w:p>
        </w:tc>
        <w:tc>
          <w:tcPr>
            <w:tcW w:w="5386" w:type="dxa"/>
            <w:vAlign w:val="center"/>
          </w:tcPr>
          <w:p w:rsidR="00CB2B89" w:rsidRPr="00CB2B89" w:rsidRDefault="00CB2B89" w:rsidP="00CB2B89">
            <w:pPr>
              <w:widowControl w:val="0"/>
              <w:suppressAutoHyphens/>
              <w:autoSpaceDE w:val="0"/>
              <w:snapToGrid w:val="0"/>
              <w:rPr>
                <w:b/>
                <w:color w:val="auto"/>
                <w:spacing w:val="-3"/>
                <w:sz w:val="22"/>
                <w:szCs w:val="22"/>
                <w:u w:val="single"/>
                <w:lang w:eastAsia="ar-SA"/>
              </w:rPr>
            </w:pPr>
            <w:r w:rsidRPr="00CB2B89">
              <w:rPr>
                <w:b/>
                <w:bCs/>
                <w:color w:val="auto"/>
                <w:spacing w:val="-3"/>
                <w:sz w:val="22"/>
                <w:szCs w:val="22"/>
                <w:u w:val="single"/>
                <w:lang w:eastAsia="ar-SA"/>
              </w:rPr>
              <w:t>От Заказчика</w:t>
            </w:r>
            <w:r w:rsidRPr="00CB2B89">
              <w:rPr>
                <w:b/>
                <w:color w:val="auto"/>
                <w:spacing w:val="-3"/>
                <w:sz w:val="22"/>
                <w:szCs w:val="22"/>
                <w:u w:val="single"/>
                <w:lang w:eastAsia="ar-SA"/>
              </w:rPr>
              <w:t>:</w:t>
            </w:r>
          </w:p>
        </w:tc>
      </w:tr>
      <w:tr w:rsidR="00CB2B89" w:rsidRPr="00CB2B89" w:rsidTr="00CB2B89">
        <w:trPr>
          <w:trHeight w:val="253"/>
        </w:trPr>
        <w:tc>
          <w:tcPr>
            <w:tcW w:w="4928" w:type="dxa"/>
            <w:vAlign w:val="center"/>
          </w:tcPr>
          <w:p w:rsidR="00CB2B89" w:rsidRPr="00CB2B89" w:rsidRDefault="00CB2B89" w:rsidP="00CB2B89">
            <w:pPr>
              <w:widowControl w:val="0"/>
              <w:suppressAutoHyphens/>
              <w:autoSpaceDE w:val="0"/>
              <w:snapToGrid w:val="0"/>
              <w:rPr>
                <w:b/>
                <w:bCs/>
                <w:color w:val="auto"/>
                <w:spacing w:val="-3"/>
                <w:sz w:val="22"/>
                <w:szCs w:val="22"/>
                <w:u w:val="single"/>
                <w:lang w:eastAsia="ar-SA"/>
              </w:rPr>
            </w:pPr>
          </w:p>
        </w:tc>
        <w:tc>
          <w:tcPr>
            <w:tcW w:w="5386" w:type="dxa"/>
            <w:vAlign w:val="center"/>
          </w:tcPr>
          <w:p w:rsidR="00CB2B89" w:rsidRPr="00CB2B89" w:rsidRDefault="00CB2B89" w:rsidP="00CB2B89">
            <w:pPr>
              <w:widowControl w:val="0"/>
              <w:suppressAutoHyphens/>
              <w:autoSpaceDE w:val="0"/>
              <w:snapToGrid w:val="0"/>
              <w:rPr>
                <w:b/>
                <w:color w:val="auto"/>
                <w:spacing w:val="-3"/>
                <w:sz w:val="22"/>
                <w:szCs w:val="22"/>
                <w:u w:val="single"/>
                <w:lang w:eastAsia="ar-SA"/>
              </w:rPr>
            </w:pPr>
          </w:p>
        </w:tc>
      </w:tr>
      <w:tr w:rsidR="00CB2B89" w:rsidRPr="00CB2B89" w:rsidTr="00CB2B89">
        <w:trPr>
          <w:trHeight w:val="253"/>
        </w:trPr>
        <w:tc>
          <w:tcPr>
            <w:tcW w:w="4928" w:type="dxa"/>
          </w:tcPr>
          <w:p w:rsidR="00CB2B89" w:rsidRPr="00CB2B89" w:rsidRDefault="00CB2B89" w:rsidP="00CB2B89">
            <w:pPr>
              <w:widowControl w:val="0"/>
              <w:suppressAutoHyphens/>
              <w:autoSpaceDE w:val="0"/>
              <w:snapToGrid w:val="0"/>
              <w:rPr>
                <w:b/>
                <w:color w:val="auto"/>
                <w:sz w:val="22"/>
                <w:szCs w:val="22"/>
                <w:lang w:eastAsia="ar-SA"/>
              </w:rPr>
            </w:pPr>
            <w:r w:rsidRPr="00CB2B89">
              <w:rPr>
                <w:b/>
                <w:color w:val="auto"/>
                <w:sz w:val="22"/>
                <w:szCs w:val="22"/>
                <w:lang w:eastAsia="ar-SA"/>
              </w:rPr>
              <w:t>Руководитель</w:t>
            </w:r>
          </w:p>
        </w:tc>
        <w:tc>
          <w:tcPr>
            <w:tcW w:w="5386" w:type="dxa"/>
          </w:tcPr>
          <w:p w:rsidR="00CB2B89" w:rsidRPr="00CB2B89" w:rsidRDefault="00CB2B89" w:rsidP="00CB2B89">
            <w:pPr>
              <w:widowControl w:val="0"/>
              <w:suppressAutoHyphens/>
              <w:autoSpaceDE w:val="0"/>
              <w:snapToGrid w:val="0"/>
              <w:rPr>
                <w:b/>
                <w:color w:val="auto"/>
                <w:spacing w:val="-3"/>
                <w:sz w:val="22"/>
                <w:szCs w:val="22"/>
                <w:lang w:eastAsia="ar-SA"/>
              </w:rPr>
            </w:pPr>
            <w:r w:rsidRPr="00CB2B89">
              <w:rPr>
                <w:b/>
                <w:color w:val="auto"/>
                <w:spacing w:val="-3"/>
                <w:sz w:val="22"/>
                <w:szCs w:val="22"/>
                <w:lang w:eastAsia="ar-SA"/>
              </w:rPr>
              <w:t>Директор АО «Водоканал»</w:t>
            </w:r>
          </w:p>
          <w:p w:rsidR="00CB2B89" w:rsidRPr="00CB2B89" w:rsidRDefault="00CB2B89" w:rsidP="00CB2B89">
            <w:pPr>
              <w:widowControl w:val="0"/>
              <w:suppressAutoHyphens/>
              <w:autoSpaceDE w:val="0"/>
              <w:snapToGrid w:val="0"/>
              <w:rPr>
                <w:b/>
                <w:color w:val="auto"/>
                <w:sz w:val="22"/>
                <w:szCs w:val="22"/>
                <w:lang w:eastAsia="ar-SA"/>
              </w:rPr>
            </w:pPr>
          </w:p>
        </w:tc>
      </w:tr>
      <w:tr w:rsidR="00CB2B89" w:rsidRPr="00CB2B89" w:rsidTr="00CB2B89">
        <w:trPr>
          <w:trHeight w:val="218"/>
        </w:trPr>
        <w:tc>
          <w:tcPr>
            <w:tcW w:w="4928" w:type="dxa"/>
          </w:tcPr>
          <w:p w:rsidR="00CB2B89" w:rsidRPr="00CB2B89" w:rsidRDefault="00CB2B89" w:rsidP="00CB2B89">
            <w:pPr>
              <w:widowControl w:val="0"/>
              <w:suppressAutoHyphens/>
              <w:autoSpaceDE w:val="0"/>
              <w:snapToGrid w:val="0"/>
              <w:rPr>
                <w:b/>
                <w:color w:val="auto"/>
                <w:spacing w:val="-3"/>
                <w:sz w:val="22"/>
                <w:szCs w:val="22"/>
                <w:lang w:eastAsia="ar-SA"/>
              </w:rPr>
            </w:pPr>
          </w:p>
          <w:p w:rsidR="00CB2B89" w:rsidRPr="00CB2B89" w:rsidRDefault="00CB2B89" w:rsidP="00CB2B89">
            <w:pPr>
              <w:widowControl w:val="0"/>
              <w:suppressAutoHyphens/>
              <w:autoSpaceDE w:val="0"/>
              <w:rPr>
                <w:color w:val="auto"/>
                <w:spacing w:val="-3"/>
                <w:sz w:val="22"/>
                <w:szCs w:val="22"/>
                <w:lang w:eastAsia="ar-SA"/>
              </w:rPr>
            </w:pPr>
            <w:r w:rsidRPr="00CB2B89">
              <w:rPr>
                <w:color w:val="auto"/>
                <w:spacing w:val="-3"/>
                <w:sz w:val="22"/>
                <w:szCs w:val="22"/>
                <w:lang w:eastAsia="ar-SA"/>
              </w:rPr>
              <w:t>________________________/</w:t>
            </w:r>
            <w:r w:rsidRPr="00CB2B89">
              <w:rPr>
                <w:b/>
                <w:color w:val="auto"/>
                <w:spacing w:val="-3"/>
                <w:sz w:val="22"/>
                <w:szCs w:val="22"/>
                <w:lang w:eastAsia="ar-SA"/>
              </w:rPr>
              <w:t>_________________/</w:t>
            </w:r>
          </w:p>
          <w:p w:rsidR="00CB2B89" w:rsidRPr="00CB2B89" w:rsidRDefault="00CB2B89" w:rsidP="00CB2B89">
            <w:pPr>
              <w:widowControl w:val="0"/>
              <w:suppressAutoHyphens/>
              <w:autoSpaceDE w:val="0"/>
              <w:rPr>
                <w:b/>
                <w:color w:val="auto"/>
                <w:spacing w:val="-3"/>
                <w:sz w:val="22"/>
                <w:szCs w:val="22"/>
                <w:lang w:eastAsia="ar-SA"/>
              </w:rPr>
            </w:pPr>
            <w:r w:rsidRPr="00CB2B89">
              <w:rPr>
                <w:b/>
                <w:color w:val="auto"/>
                <w:spacing w:val="-3"/>
                <w:sz w:val="22"/>
                <w:szCs w:val="22"/>
                <w:lang w:eastAsia="ar-SA"/>
              </w:rPr>
              <w:t>М.П.</w:t>
            </w:r>
          </w:p>
        </w:tc>
        <w:tc>
          <w:tcPr>
            <w:tcW w:w="5386" w:type="dxa"/>
          </w:tcPr>
          <w:p w:rsidR="00CB2B89" w:rsidRPr="00CB2B89" w:rsidRDefault="00CB2B89" w:rsidP="00CB2B89">
            <w:pPr>
              <w:widowControl w:val="0"/>
              <w:suppressAutoHyphens/>
              <w:autoSpaceDE w:val="0"/>
              <w:snapToGrid w:val="0"/>
              <w:rPr>
                <w:color w:val="auto"/>
                <w:spacing w:val="-3"/>
                <w:sz w:val="22"/>
                <w:szCs w:val="22"/>
                <w:lang w:eastAsia="ar-SA"/>
              </w:rPr>
            </w:pPr>
          </w:p>
          <w:p w:rsidR="00CB2B89" w:rsidRPr="00CB2B89" w:rsidRDefault="00CB2B89" w:rsidP="00CB2B89">
            <w:pPr>
              <w:widowControl w:val="0"/>
              <w:suppressAutoHyphens/>
              <w:autoSpaceDE w:val="0"/>
              <w:rPr>
                <w:b/>
                <w:color w:val="auto"/>
                <w:spacing w:val="-3"/>
                <w:sz w:val="22"/>
                <w:szCs w:val="22"/>
                <w:lang w:eastAsia="ar-SA"/>
              </w:rPr>
            </w:pPr>
            <w:r w:rsidRPr="00CB2B89">
              <w:rPr>
                <w:b/>
                <w:color w:val="auto"/>
                <w:spacing w:val="-3"/>
                <w:sz w:val="22"/>
                <w:szCs w:val="22"/>
                <w:lang w:eastAsia="ar-SA"/>
              </w:rPr>
              <w:t>_______________________/ Васильев В.С. /</w:t>
            </w:r>
          </w:p>
          <w:p w:rsidR="00CB2B89" w:rsidRPr="00CB2B89" w:rsidRDefault="00CB2B89" w:rsidP="00CB2B89">
            <w:pPr>
              <w:widowControl w:val="0"/>
              <w:suppressAutoHyphens/>
              <w:autoSpaceDE w:val="0"/>
              <w:rPr>
                <w:b/>
                <w:color w:val="auto"/>
                <w:spacing w:val="-3"/>
                <w:sz w:val="22"/>
                <w:szCs w:val="22"/>
                <w:lang w:eastAsia="ar-SA"/>
              </w:rPr>
            </w:pPr>
            <w:r w:rsidRPr="00CB2B89">
              <w:rPr>
                <w:b/>
                <w:color w:val="auto"/>
                <w:spacing w:val="-3"/>
                <w:sz w:val="22"/>
                <w:szCs w:val="22"/>
                <w:lang w:eastAsia="ar-SA"/>
              </w:rPr>
              <w:t>М.П.</w:t>
            </w:r>
          </w:p>
        </w:tc>
      </w:tr>
      <w:bookmarkEnd w:id="0"/>
    </w:tbl>
    <w:p w:rsidR="00122C81" w:rsidRDefault="00122C81" w:rsidP="00122C81">
      <w:pPr>
        <w:jc w:val="both"/>
        <w:outlineLvl w:val="0"/>
        <w:rPr>
          <w:sz w:val="24"/>
        </w:rPr>
      </w:pPr>
    </w:p>
    <w:p w:rsidR="00122C81" w:rsidRDefault="00122C81">
      <w:pPr>
        <w:jc w:val="both"/>
        <w:outlineLvl w:val="0"/>
        <w:rPr>
          <w:sz w:val="24"/>
        </w:rPr>
      </w:pPr>
    </w:p>
    <w:sectPr w:rsidR="00122C81" w:rsidSect="00C16BD9">
      <w:footerReference w:type="even" r:id="rId10"/>
      <w:footerReference w:type="default" r:id="rId11"/>
      <w:footerReference w:type="first" r:id="rId12"/>
      <w:pgSz w:w="11906" w:h="16838"/>
      <w:pgMar w:top="568" w:right="566" w:bottom="284" w:left="1080" w:header="708" w:footer="443" w:gutter="0"/>
      <w:cols w:space="720"/>
      <w:titlePg/>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A776E" w:rsidRDefault="00DA776E">
      <w:r>
        <w:separator/>
      </w:r>
    </w:p>
  </w:endnote>
  <w:endnote w:type="continuationSeparator" w:id="0">
    <w:p w:rsidR="00DA776E" w:rsidRDefault="00DA77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XO Thames">
    <w:altName w:val="Cambria"/>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Pragmatica">
    <w:panose1 w:val="00000000000000000000"/>
    <w:charset w:val="00"/>
    <w:family w:val="roman"/>
    <w:notTrueType/>
    <w:pitch w:val="default"/>
  </w:font>
  <w:font w:name="TimesDL">
    <w:panose1 w:val="00000000000000000000"/>
    <w:charset w:val="0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1CF5" w:rsidRDefault="00E01CF5">
    <w:pPr>
      <w:pStyle w:val="aff0"/>
      <w:framePr w:h="0" w:wrap="around" w:vAnchor="text" w:hAnchor="margin" w:xAlign="right" w:y="1"/>
      <w:pBdr>
        <w:top w:val="nil"/>
        <w:left w:val="nil"/>
        <w:bottom w:val="nil"/>
        <w:right w:val="nil"/>
        <w:between w:val="nil"/>
      </w:pBdr>
      <w:rPr>
        <w:rStyle w:val="af"/>
      </w:rPr>
    </w:pPr>
    <w:r>
      <w:rPr>
        <w:rStyle w:val="af"/>
      </w:rPr>
      <w:fldChar w:fldCharType="begin"/>
    </w:r>
    <w:r>
      <w:rPr>
        <w:rStyle w:val="af"/>
      </w:rPr>
      <w:instrText xml:space="preserve">PAGE </w:instrText>
    </w:r>
    <w:r>
      <w:rPr>
        <w:rStyle w:val="af"/>
      </w:rPr>
      <w:fldChar w:fldCharType="separate"/>
    </w:r>
    <w:r w:rsidR="00C16BD9">
      <w:rPr>
        <w:rStyle w:val="af"/>
        <w:noProof/>
      </w:rPr>
      <w:t>6</w:t>
    </w:r>
    <w:r>
      <w:rPr>
        <w:rStyle w:val="af"/>
      </w:rPr>
      <w:fldChar w:fldCharType="end"/>
    </w:r>
  </w:p>
  <w:p w:rsidR="00E01CF5" w:rsidRDefault="00E01CF5">
    <w:pPr>
      <w:pStyle w:val="aff0"/>
      <w:widowControl/>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52870314"/>
      <w:docPartObj>
        <w:docPartGallery w:val="Page Numbers (Bottom of Page)"/>
        <w:docPartUnique/>
      </w:docPartObj>
    </w:sdtPr>
    <w:sdtContent>
      <w:p w:rsidR="00C16BD9" w:rsidRDefault="00C16BD9">
        <w:pPr>
          <w:pStyle w:val="aff0"/>
          <w:jc w:val="right"/>
        </w:pPr>
        <w:r>
          <w:fldChar w:fldCharType="begin"/>
        </w:r>
        <w:r>
          <w:instrText>PAGE   \* MERGEFORMAT</w:instrText>
        </w:r>
        <w:r>
          <w:fldChar w:fldCharType="separate"/>
        </w:r>
        <w:r>
          <w:rPr>
            <w:noProof/>
          </w:rPr>
          <w:t>5</w:t>
        </w:r>
        <w:r>
          <w:fldChar w:fldCharType="end"/>
        </w:r>
      </w:p>
    </w:sdtContent>
  </w:sdt>
  <w:p w:rsidR="00E01CF5" w:rsidRDefault="00E01CF5">
    <w:pPr>
      <w:pStyle w:val="aff0"/>
      <w:widowControl/>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16BD9" w:rsidRDefault="00C16BD9">
    <w:pPr>
      <w:pStyle w:val="aff0"/>
      <w:jc w:val="right"/>
    </w:pPr>
  </w:p>
  <w:p w:rsidR="00C16BD9" w:rsidRDefault="00C16BD9">
    <w:pPr>
      <w:pStyle w:val="aff0"/>
      <w:jc w:val="right"/>
    </w:pPr>
    <w:sdt>
      <w:sdtPr>
        <w:id w:val="-670257950"/>
        <w:docPartObj>
          <w:docPartGallery w:val="Page Numbers (Bottom of Page)"/>
          <w:docPartUnique/>
        </w:docPartObj>
      </w:sdtPr>
      <w:sdtContent>
        <w:r>
          <w:fldChar w:fldCharType="begin"/>
        </w:r>
        <w:r>
          <w:instrText>PAGE   \* MERGEFORMAT</w:instrText>
        </w:r>
        <w:r>
          <w:fldChar w:fldCharType="separate"/>
        </w:r>
        <w:r>
          <w:rPr>
            <w:noProof/>
          </w:rPr>
          <w:t>1</w:t>
        </w:r>
        <w:r>
          <w:fldChar w:fldCharType="end"/>
        </w:r>
      </w:sdtContent>
    </w:sdt>
  </w:p>
  <w:p w:rsidR="00C16BD9" w:rsidRDefault="00C16BD9">
    <w:pPr>
      <w:pStyle w:val="aff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A776E" w:rsidRDefault="00DA776E">
      <w:r>
        <w:separator/>
      </w:r>
    </w:p>
  </w:footnote>
  <w:footnote w:type="continuationSeparator" w:id="0">
    <w:p w:rsidR="00DA776E" w:rsidRDefault="00DA776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12651A"/>
    <w:multiLevelType w:val="hybridMultilevel"/>
    <w:tmpl w:val="A28C661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evenAndOddHeader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25BE"/>
    <w:rsid w:val="00094CF3"/>
    <w:rsid w:val="00101247"/>
    <w:rsid w:val="00122C81"/>
    <w:rsid w:val="00127C18"/>
    <w:rsid w:val="0019466E"/>
    <w:rsid w:val="001B6ED7"/>
    <w:rsid w:val="00274344"/>
    <w:rsid w:val="002A3F3E"/>
    <w:rsid w:val="002B42D8"/>
    <w:rsid w:val="002C766E"/>
    <w:rsid w:val="002D3862"/>
    <w:rsid w:val="0038451B"/>
    <w:rsid w:val="003A25BE"/>
    <w:rsid w:val="003D069C"/>
    <w:rsid w:val="004359F8"/>
    <w:rsid w:val="004B764F"/>
    <w:rsid w:val="004F7788"/>
    <w:rsid w:val="00536791"/>
    <w:rsid w:val="005916CC"/>
    <w:rsid w:val="00622ACC"/>
    <w:rsid w:val="00693CEB"/>
    <w:rsid w:val="006C6D7A"/>
    <w:rsid w:val="0070664A"/>
    <w:rsid w:val="007420FC"/>
    <w:rsid w:val="00853E42"/>
    <w:rsid w:val="00956E2F"/>
    <w:rsid w:val="009F7066"/>
    <w:rsid w:val="00A95AF8"/>
    <w:rsid w:val="00A96E3F"/>
    <w:rsid w:val="00BC00F5"/>
    <w:rsid w:val="00C16BD9"/>
    <w:rsid w:val="00CB2B89"/>
    <w:rsid w:val="00CD1F5F"/>
    <w:rsid w:val="00D739A0"/>
    <w:rsid w:val="00DA776E"/>
    <w:rsid w:val="00DE2522"/>
    <w:rsid w:val="00E01CF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semiHidden="0" w:uiPriority="9" w:unhideWhenUsed="0"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style>
  <w:style w:type="paragraph" w:styleId="10">
    <w:name w:val="heading 1"/>
    <w:basedOn w:val="a"/>
    <w:next w:val="a"/>
    <w:link w:val="11"/>
    <w:uiPriority w:val="9"/>
    <w:qFormat/>
    <w:pPr>
      <w:keepNext/>
      <w:spacing w:before="240" w:after="60"/>
      <w:outlineLvl w:val="0"/>
    </w:pPr>
    <w:rPr>
      <w:rFonts w:ascii="Cambria" w:hAnsi="Cambria"/>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next w:val="a"/>
    <w:link w:val="50"/>
    <w:uiPriority w:val="9"/>
    <w:qFormat/>
    <w:pPr>
      <w:spacing w:before="120" w:after="120"/>
      <w:jc w:val="both"/>
      <w:outlineLvl w:val="4"/>
    </w:pPr>
    <w:rPr>
      <w:rFonts w:ascii="XO Thames" w:hAnsi="XO Thames"/>
      <w:b/>
      <w:sz w:val="22"/>
    </w:rPr>
  </w:style>
  <w:style w:type="paragraph" w:styleId="8">
    <w:name w:val="heading 8"/>
    <w:basedOn w:val="a"/>
    <w:link w:val="80"/>
    <w:uiPriority w:val="9"/>
    <w:qFormat/>
    <w:pPr>
      <w:spacing w:before="240" w:after="60"/>
      <w:outlineLvl w:val="7"/>
    </w:pPr>
    <w:rPr>
      <w:rFonts w:ascii="Cambria" w:hAnsi="Cambria"/>
      <w:color w:val="40404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customStyle="1" w:styleId="a3">
    <w:name w:val="Знак"/>
    <w:basedOn w:val="a"/>
    <w:link w:val="a4"/>
    <w:pPr>
      <w:spacing w:beforeAutospacing="1" w:afterAutospacing="1"/>
    </w:pPr>
    <w:rPr>
      <w:rFonts w:ascii="Tahoma" w:hAnsi="Tahoma"/>
    </w:rPr>
  </w:style>
  <w:style w:type="character" w:customStyle="1" w:styleId="a4">
    <w:name w:val="Знак"/>
    <w:basedOn w:val="1"/>
    <w:link w:val="a3"/>
    <w:rPr>
      <w:rFonts w:ascii="Tahoma" w:hAnsi="Tahoma"/>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customStyle="1" w:styleId="Standard">
    <w:name w:val="Standard"/>
    <w:link w:val="Standard0"/>
    <w:pPr>
      <w:widowControl w:val="0"/>
    </w:pPr>
    <w:rPr>
      <w:sz w:val="24"/>
    </w:rPr>
  </w:style>
  <w:style w:type="character" w:customStyle="1" w:styleId="Standard0">
    <w:name w:val="Standard"/>
    <w:link w:val="Standard"/>
    <w:rPr>
      <w:sz w:val="24"/>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a5">
    <w:name w:val="No Spacing"/>
    <w:link w:val="a6"/>
  </w:style>
  <w:style w:type="character" w:customStyle="1" w:styleId="a6">
    <w:name w:val="Без интервала Знак"/>
    <w:link w:val="a5"/>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customStyle="1" w:styleId="23">
    <w:name w:val="Знак2"/>
    <w:basedOn w:val="a"/>
    <w:link w:val="24"/>
    <w:pPr>
      <w:spacing w:after="160" w:line="240" w:lineRule="atLeast"/>
    </w:pPr>
    <w:rPr>
      <w:rFonts w:ascii="Verdana" w:hAnsi="Verdana"/>
    </w:rPr>
  </w:style>
  <w:style w:type="character" w:customStyle="1" w:styleId="24">
    <w:name w:val="Знак2"/>
    <w:basedOn w:val="1"/>
    <w:link w:val="23"/>
    <w:rPr>
      <w:rFonts w:ascii="Verdana" w:hAnsi="Verdana"/>
    </w:rPr>
  </w:style>
  <w:style w:type="paragraph" w:customStyle="1" w:styleId="Endnote">
    <w:name w:val="Endnote"/>
    <w:link w:val="Endnote0"/>
    <w:pPr>
      <w:ind w:firstLine="851"/>
      <w:jc w:val="both"/>
    </w:pPr>
    <w:rPr>
      <w:rFonts w:ascii="XO Thames" w:hAnsi="XO Thames"/>
      <w:sz w:val="22"/>
    </w:rPr>
  </w:style>
  <w:style w:type="character" w:customStyle="1" w:styleId="Endnote0">
    <w:name w:val="Endnote"/>
    <w:link w:val="Endnote"/>
    <w:rPr>
      <w:rFonts w:ascii="XO Thames" w:hAnsi="XO Thames"/>
      <w:sz w:val="22"/>
    </w:rPr>
  </w:style>
  <w:style w:type="character" w:customStyle="1" w:styleId="30">
    <w:name w:val="Заголовок 3 Знак"/>
    <w:link w:val="3"/>
    <w:rPr>
      <w:rFonts w:ascii="XO Thames" w:hAnsi="XO Thames"/>
      <w:b/>
      <w:sz w:val="26"/>
    </w:rPr>
  </w:style>
  <w:style w:type="paragraph" w:styleId="a7">
    <w:name w:val="Balloon Text"/>
    <w:basedOn w:val="a"/>
    <w:link w:val="a8"/>
    <w:rPr>
      <w:rFonts w:ascii="Tahoma" w:hAnsi="Tahoma"/>
      <w:sz w:val="16"/>
    </w:rPr>
  </w:style>
  <w:style w:type="character" w:customStyle="1" w:styleId="a8">
    <w:name w:val="Текст выноски Знак"/>
    <w:basedOn w:val="1"/>
    <w:link w:val="a7"/>
    <w:rPr>
      <w:rFonts w:ascii="Tahoma" w:hAnsi="Tahoma"/>
      <w:sz w:val="16"/>
    </w:rPr>
  </w:style>
  <w:style w:type="paragraph" w:customStyle="1" w:styleId="210">
    <w:name w:val="Основной текст 21"/>
    <w:basedOn w:val="a"/>
    <w:link w:val="211"/>
    <w:pPr>
      <w:jc w:val="both"/>
    </w:pPr>
    <w:rPr>
      <w:rFonts w:ascii="Arial" w:hAnsi="Arial"/>
    </w:rPr>
  </w:style>
  <w:style w:type="character" w:customStyle="1" w:styleId="211">
    <w:name w:val="Основной текст 21"/>
    <w:basedOn w:val="1"/>
    <w:link w:val="210"/>
    <w:rPr>
      <w:rFonts w:ascii="Arial" w:hAnsi="Arial"/>
      <w:color w:val="000000"/>
    </w:rPr>
  </w:style>
  <w:style w:type="paragraph" w:styleId="a9">
    <w:name w:val="Normal (Web)"/>
    <w:basedOn w:val="a"/>
    <w:link w:val="aa"/>
    <w:pPr>
      <w:ind w:firstLine="489"/>
      <w:jc w:val="both"/>
    </w:pPr>
    <w:rPr>
      <w:sz w:val="23"/>
    </w:rPr>
  </w:style>
  <w:style w:type="character" w:customStyle="1" w:styleId="aa">
    <w:name w:val="Обычный (веб) Знак"/>
    <w:basedOn w:val="1"/>
    <w:link w:val="a9"/>
    <w:rPr>
      <w:sz w:val="23"/>
    </w:rPr>
  </w:style>
  <w:style w:type="paragraph" w:customStyle="1" w:styleId="12">
    <w:name w:val="Знак Знак Знак1 Знак"/>
    <w:basedOn w:val="a"/>
    <w:link w:val="13"/>
    <w:pPr>
      <w:spacing w:beforeAutospacing="1" w:afterAutospacing="1"/>
    </w:pPr>
    <w:rPr>
      <w:rFonts w:ascii="Tahoma" w:hAnsi="Tahoma"/>
    </w:rPr>
  </w:style>
  <w:style w:type="character" w:customStyle="1" w:styleId="13">
    <w:name w:val="Знак Знак Знак1 Знак"/>
    <w:basedOn w:val="1"/>
    <w:link w:val="12"/>
    <w:rPr>
      <w:rFonts w:ascii="Tahoma" w:hAnsi="Tahoma"/>
    </w:rPr>
  </w:style>
  <w:style w:type="paragraph" w:styleId="ab">
    <w:name w:val="Body Text"/>
    <w:basedOn w:val="a"/>
    <w:link w:val="ac"/>
    <w:pPr>
      <w:spacing w:after="120"/>
    </w:pPr>
  </w:style>
  <w:style w:type="character" w:customStyle="1" w:styleId="ac">
    <w:name w:val="Основной текст Знак"/>
    <w:basedOn w:val="1"/>
    <w:link w:val="ab"/>
  </w:style>
  <w:style w:type="paragraph" w:styleId="ad">
    <w:name w:val="annotation subject"/>
    <w:basedOn w:val="a"/>
    <w:link w:val="ae"/>
    <w:rPr>
      <w:b/>
    </w:rPr>
  </w:style>
  <w:style w:type="character" w:customStyle="1" w:styleId="ae">
    <w:name w:val="Тема примечания Знак"/>
    <w:basedOn w:val="1"/>
    <w:link w:val="ad"/>
    <w:rPr>
      <w:b/>
    </w:rPr>
  </w:style>
  <w:style w:type="paragraph" w:customStyle="1" w:styleId="ConsCell">
    <w:name w:val="ConsCell"/>
    <w:basedOn w:val="a"/>
    <w:link w:val="ConsCell0"/>
    <w:rPr>
      <w:rFonts w:ascii="Arial" w:hAnsi="Arial"/>
    </w:rPr>
  </w:style>
  <w:style w:type="character" w:customStyle="1" w:styleId="ConsCell0">
    <w:name w:val="ConsCell"/>
    <w:basedOn w:val="1"/>
    <w:link w:val="ConsCell"/>
    <w:rPr>
      <w:rFonts w:ascii="Arial" w:hAnsi="Arial"/>
    </w:rPr>
  </w:style>
  <w:style w:type="paragraph" w:customStyle="1" w:styleId="14">
    <w:name w:val="Номер страницы1"/>
    <w:basedOn w:val="15"/>
    <w:link w:val="af"/>
  </w:style>
  <w:style w:type="character" w:styleId="af">
    <w:name w:val="page number"/>
    <w:basedOn w:val="a0"/>
    <w:link w:val="14"/>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rPr>
      <w:rFonts w:ascii="XO Thames" w:hAnsi="XO Thames"/>
      <w:sz w:val="28"/>
    </w:rPr>
  </w:style>
  <w:style w:type="paragraph" w:styleId="af0">
    <w:name w:val="annotation text"/>
    <w:basedOn w:val="a"/>
    <w:link w:val="af1"/>
    <w:pPr>
      <w:jc w:val="both"/>
    </w:pPr>
  </w:style>
  <w:style w:type="character" w:customStyle="1" w:styleId="af1">
    <w:name w:val="Текст примечания Знак"/>
    <w:basedOn w:val="1"/>
    <w:link w:val="af0"/>
  </w:style>
  <w:style w:type="paragraph" w:customStyle="1" w:styleId="HTML1">
    <w:name w:val="Клавиатура HTML1"/>
    <w:link w:val="HTML"/>
    <w:rPr>
      <w:rFonts w:ascii="Courier New" w:hAnsi="Courier New"/>
    </w:rPr>
  </w:style>
  <w:style w:type="character" w:styleId="HTML">
    <w:name w:val="HTML Keyboard"/>
    <w:link w:val="HTML1"/>
    <w:rPr>
      <w:rFonts w:ascii="Courier New" w:hAnsi="Courier New"/>
      <w:sz w:val="20"/>
    </w:rPr>
  </w:style>
  <w:style w:type="paragraph" w:customStyle="1" w:styleId="15">
    <w:name w:val="Основной шрифт абзаца1"/>
  </w:style>
  <w:style w:type="paragraph" w:styleId="af2">
    <w:name w:val="List Paragraph"/>
    <w:basedOn w:val="a"/>
    <w:link w:val="af3"/>
    <w:pPr>
      <w:spacing w:line="360" w:lineRule="auto"/>
      <w:ind w:left="720" w:firstLine="709"/>
      <w:jc w:val="both"/>
    </w:pPr>
    <w:rPr>
      <w:rFonts w:ascii="Calibri" w:hAnsi="Calibri"/>
      <w:sz w:val="22"/>
    </w:rPr>
  </w:style>
  <w:style w:type="character" w:customStyle="1" w:styleId="af3">
    <w:name w:val="Абзац списка Знак"/>
    <w:basedOn w:val="1"/>
    <w:link w:val="af2"/>
    <w:rPr>
      <w:rFonts w:ascii="Calibri" w:hAnsi="Calibri"/>
      <w:sz w:val="22"/>
    </w:rPr>
  </w:style>
  <w:style w:type="paragraph" w:customStyle="1" w:styleId="TableContents">
    <w:name w:val="Table Contents"/>
    <w:basedOn w:val="Standard"/>
    <w:link w:val="TableContents0"/>
    <w:rPr>
      <w:rFonts w:ascii="Arial" w:hAnsi="Arial"/>
      <w:sz w:val="20"/>
    </w:rPr>
  </w:style>
  <w:style w:type="character" w:customStyle="1" w:styleId="TableContents0">
    <w:name w:val="Table Contents"/>
    <w:basedOn w:val="Standard0"/>
    <w:link w:val="TableContents"/>
    <w:rPr>
      <w:rFonts w:ascii="Arial" w:hAnsi="Arial"/>
      <w:sz w:val="20"/>
    </w:rPr>
  </w:style>
  <w:style w:type="character" w:customStyle="1" w:styleId="50">
    <w:name w:val="Заголовок 5 Знак"/>
    <w:link w:val="5"/>
    <w:rPr>
      <w:rFonts w:ascii="XO Thames" w:hAnsi="XO Thames"/>
      <w:b/>
      <w:sz w:val="22"/>
    </w:rPr>
  </w:style>
  <w:style w:type="paragraph" w:styleId="33">
    <w:name w:val="Body Text Indent 3"/>
    <w:basedOn w:val="a"/>
    <w:link w:val="34"/>
    <w:pPr>
      <w:tabs>
        <w:tab w:val="left" w:pos="0"/>
        <w:tab w:val="left" w:pos="1418"/>
      </w:tabs>
      <w:ind w:firstLine="709"/>
      <w:jc w:val="both"/>
    </w:pPr>
    <w:rPr>
      <w:sz w:val="24"/>
    </w:rPr>
  </w:style>
  <w:style w:type="character" w:customStyle="1" w:styleId="34">
    <w:name w:val="Основной текст с отступом 3 Знак"/>
    <w:basedOn w:val="1"/>
    <w:link w:val="33"/>
    <w:rPr>
      <w:sz w:val="24"/>
    </w:rPr>
  </w:style>
  <w:style w:type="paragraph" w:customStyle="1" w:styleId="ConsPlusNormal">
    <w:name w:val="ConsPlusNormal"/>
    <w:basedOn w:val="a"/>
    <w:link w:val="ConsPlusNormal0"/>
    <w:pPr>
      <w:ind w:firstLine="720"/>
    </w:pPr>
    <w:rPr>
      <w:rFonts w:ascii="Arial" w:hAnsi="Arial"/>
    </w:rPr>
  </w:style>
  <w:style w:type="character" w:customStyle="1" w:styleId="ConsPlusNormal0">
    <w:name w:val="ConsPlusNormal"/>
    <w:basedOn w:val="1"/>
    <w:link w:val="ConsPlusNormal"/>
    <w:rPr>
      <w:rFonts w:ascii="Arial" w:hAnsi="Arial"/>
    </w:rPr>
  </w:style>
  <w:style w:type="paragraph" w:styleId="af4">
    <w:name w:val="header"/>
    <w:basedOn w:val="a"/>
    <w:link w:val="af5"/>
    <w:pPr>
      <w:jc w:val="both"/>
    </w:pPr>
    <w:rPr>
      <w:i/>
    </w:rPr>
  </w:style>
  <w:style w:type="character" w:customStyle="1" w:styleId="af5">
    <w:name w:val="Верхний колонтитул Знак"/>
    <w:basedOn w:val="1"/>
    <w:link w:val="af4"/>
    <w:rPr>
      <w:i/>
    </w:rPr>
  </w:style>
  <w:style w:type="character" w:customStyle="1" w:styleId="11">
    <w:name w:val="Заголовок 1 Знак"/>
    <w:basedOn w:val="1"/>
    <w:link w:val="10"/>
    <w:rPr>
      <w:rFonts w:ascii="Cambria" w:hAnsi="Cambria"/>
      <w:b/>
      <w:sz w:val="32"/>
    </w:rPr>
  </w:style>
  <w:style w:type="paragraph" w:customStyle="1" w:styleId="16">
    <w:name w:val="Гиперссылка1"/>
    <w:link w:val="af6"/>
    <w:rPr>
      <w:color w:val="0000FF"/>
      <w:u w:val="single"/>
    </w:rPr>
  </w:style>
  <w:style w:type="character" w:styleId="af6">
    <w:name w:val="Hyperlink"/>
    <w:link w:val="16"/>
    <w:rPr>
      <w:color w:val="0000FF"/>
      <w:u w:val="single"/>
    </w:rPr>
  </w:style>
  <w:style w:type="paragraph" w:customStyle="1" w:styleId="Footnote">
    <w:name w:val="Footnote"/>
    <w:basedOn w:val="a"/>
    <w:link w:val="Footnote0"/>
    <w:rPr>
      <w:rFonts w:ascii="Pragmatica" w:hAnsi="Pragmatica"/>
    </w:rPr>
  </w:style>
  <w:style w:type="character" w:customStyle="1" w:styleId="Footnote0">
    <w:name w:val="Footnote"/>
    <w:basedOn w:val="1"/>
    <w:link w:val="Footnote"/>
    <w:rPr>
      <w:rFonts w:ascii="Pragmatica" w:hAnsi="Pragmatica"/>
    </w:rPr>
  </w:style>
  <w:style w:type="character" w:customStyle="1" w:styleId="80">
    <w:name w:val="Заголовок 8 Знак"/>
    <w:basedOn w:val="1"/>
    <w:link w:val="8"/>
    <w:rPr>
      <w:rFonts w:ascii="Cambria" w:hAnsi="Cambria"/>
      <w:color w:val="404040"/>
    </w:rPr>
  </w:style>
  <w:style w:type="paragraph" w:styleId="17">
    <w:name w:val="toc 1"/>
    <w:next w:val="a"/>
    <w:link w:val="18"/>
    <w:uiPriority w:val="39"/>
    <w:rPr>
      <w:rFonts w:ascii="XO Thames" w:hAnsi="XO Thames"/>
      <w:b/>
      <w:sz w:val="28"/>
    </w:rPr>
  </w:style>
  <w:style w:type="character" w:customStyle="1" w:styleId="18">
    <w:name w:val="Оглавление 1 Знак"/>
    <w:link w:val="17"/>
    <w:rPr>
      <w:rFonts w:ascii="XO Thames" w:hAnsi="XO Thames"/>
      <w:b/>
      <w:sz w:val="28"/>
    </w:rPr>
  </w:style>
  <w:style w:type="paragraph" w:customStyle="1" w:styleId="HeaderandFooter">
    <w:name w:val="Header and Footer"/>
    <w:link w:val="HeaderandFooter0"/>
    <w:pPr>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customStyle="1" w:styleId="19">
    <w:name w:val="Абзац списка1"/>
    <w:basedOn w:val="a"/>
    <w:link w:val="1a"/>
    <w:pPr>
      <w:spacing w:after="200" w:line="276" w:lineRule="auto"/>
      <w:ind w:left="720"/>
      <w:contextualSpacing/>
    </w:pPr>
    <w:rPr>
      <w:rFonts w:ascii="Calibri" w:hAnsi="Calibri"/>
      <w:sz w:val="22"/>
    </w:rPr>
  </w:style>
  <w:style w:type="character" w:customStyle="1" w:styleId="1a">
    <w:name w:val="Абзац списка1"/>
    <w:basedOn w:val="1"/>
    <w:link w:val="19"/>
    <w:rPr>
      <w:rFonts w:ascii="Calibri" w:hAnsi="Calibri"/>
      <w:sz w:val="22"/>
    </w:rPr>
  </w:style>
  <w:style w:type="paragraph" w:customStyle="1" w:styleId="1b">
    <w:name w:val="Просмотренная гиперссылка1"/>
    <w:link w:val="af7"/>
    <w:rPr>
      <w:color w:val="800080"/>
      <w:u w:val="single"/>
    </w:rPr>
  </w:style>
  <w:style w:type="character" w:styleId="af7">
    <w:name w:val="FollowedHyperlink"/>
    <w:link w:val="1b"/>
    <w:rPr>
      <w:color w:val="800080"/>
      <w:u w:val="single"/>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af8">
    <w:name w:val="Document Map"/>
    <w:basedOn w:val="a"/>
    <w:link w:val="af9"/>
    <w:rPr>
      <w:rFonts w:ascii="Tahoma" w:hAnsi="Tahoma"/>
      <w:sz w:val="16"/>
    </w:rPr>
  </w:style>
  <w:style w:type="character" w:customStyle="1" w:styleId="af9">
    <w:name w:val="Схема документа Знак"/>
    <w:basedOn w:val="1"/>
    <w:link w:val="af8"/>
    <w:rPr>
      <w:rFonts w:ascii="Tahoma" w:hAnsi="Tahoma"/>
      <w:sz w:val="16"/>
    </w:rPr>
  </w:style>
  <w:style w:type="paragraph" w:styleId="81">
    <w:name w:val="toc 8"/>
    <w:next w:val="a"/>
    <w:link w:val="82"/>
    <w:uiPriority w:val="39"/>
    <w:pPr>
      <w:ind w:left="1400"/>
    </w:pPr>
    <w:rPr>
      <w:rFonts w:ascii="XO Thames" w:hAnsi="XO Thames"/>
      <w:sz w:val="28"/>
    </w:rPr>
  </w:style>
  <w:style w:type="character" w:customStyle="1" w:styleId="82">
    <w:name w:val="Оглавление 8 Знак"/>
    <w:link w:val="81"/>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afa">
    <w:name w:val="Знак Знак Знак"/>
    <w:basedOn w:val="a"/>
    <w:link w:val="afb"/>
    <w:pPr>
      <w:spacing w:beforeAutospacing="1" w:afterAutospacing="1"/>
    </w:pPr>
    <w:rPr>
      <w:rFonts w:ascii="Tahoma" w:hAnsi="Tahoma"/>
    </w:rPr>
  </w:style>
  <w:style w:type="character" w:customStyle="1" w:styleId="afb">
    <w:name w:val="Знак Знак Знак"/>
    <w:basedOn w:val="1"/>
    <w:link w:val="afa"/>
    <w:rPr>
      <w:rFonts w:ascii="Tahoma" w:hAnsi="Tahoma"/>
    </w:rPr>
  </w:style>
  <w:style w:type="paragraph" w:styleId="afc">
    <w:name w:val="Subtitle"/>
    <w:next w:val="a"/>
    <w:link w:val="afd"/>
    <w:uiPriority w:val="11"/>
    <w:qFormat/>
    <w:pPr>
      <w:jc w:val="both"/>
    </w:pPr>
    <w:rPr>
      <w:rFonts w:ascii="XO Thames" w:hAnsi="XO Thames"/>
      <w:i/>
      <w:sz w:val="24"/>
    </w:rPr>
  </w:style>
  <w:style w:type="character" w:customStyle="1" w:styleId="afd">
    <w:name w:val="Подзаголовок Знак"/>
    <w:link w:val="afc"/>
    <w:rPr>
      <w:rFonts w:ascii="XO Thames" w:hAnsi="XO Thames"/>
      <w:i/>
      <w:sz w:val="24"/>
    </w:rPr>
  </w:style>
  <w:style w:type="paragraph" w:styleId="afe">
    <w:name w:val="Title"/>
    <w:basedOn w:val="a"/>
    <w:link w:val="aff"/>
    <w:uiPriority w:val="10"/>
    <w:qFormat/>
    <w:pPr>
      <w:jc w:val="center"/>
    </w:pPr>
    <w:rPr>
      <w:sz w:val="28"/>
    </w:rPr>
  </w:style>
  <w:style w:type="character" w:customStyle="1" w:styleId="aff">
    <w:name w:val="Название Знак"/>
    <w:basedOn w:val="1"/>
    <w:link w:val="afe"/>
    <w:rPr>
      <w:sz w:val="28"/>
    </w:rPr>
  </w:style>
  <w:style w:type="character" w:customStyle="1" w:styleId="40">
    <w:name w:val="Заголовок 4 Знак"/>
    <w:link w:val="4"/>
    <w:rPr>
      <w:rFonts w:ascii="XO Thames" w:hAnsi="XO Thames"/>
      <w:b/>
      <w:sz w:val="24"/>
    </w:rPr>
  </w:style>
  <w:style w:type="paragraph" w:styleId="aff0">
    <w:name w:val="footer"/>
    <w:basedOn w:val="a"/>
    <w:link w:val="aff1"/>
    <w:uiPriority w:val="99"/>
    <w:pPr>
      <w:widowControl w:val="0"/>
      <w:tabs>
        <w:tab w:val="center" w:pos="4677"/>
        <w:tab w:val="right" w:pos="9355"/>
      </w:tabs>
    </w:pPr>
  </w:style>
  <w:style w:type="character" w:customStyle="1" w:styleId="aff1">
    <w:name w:val="Нижний колонтитул Знак"/>
    <w:basedOn w:val="1"/>
    <w:link w:val="aff0"/>
    <w:uiPriority w:val="99"/>
  </w:style>
  <w:style w:type="paragraph" w:styleId="HTML0">
    <w:name w:val="HTML Preformatted"/>
    <w:basedOn w:val="a"/>
    <w:link w:val="HTML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jc w:val="both"/>
    </w:pPr>
    <w:rPr>
      <w:rFonts w:ascii="Courier New" w:hAnsi="Courier New"/>
    </w:rPr>
  </w:style>
  <w:style w:type="character" w:customStyle="1" w:styleId="HTML2">
    <w:name w:val="Стандартный HTML Знак"/>
    <w:basedOn w:val="1"/>
    <w:link w:val="HTML0"/>
    <w:rPr>
      <w:rFonts w:ascii="Courier New" w:hAnsi="Courier New"/>
    </w:rPr>
  </w:style>
  <w:style w:type="character" w:customStyle="1" w:styleId="20">
    <w:name w:val="Заголовок 2 Знак"/>
    <w:link w:val="2"/>
    <w:rPr>
      <w:rFonts w:ascii="XO Thames" w:hAnsi="XO Thames"/>
      <w:b/>
      <w:sz w:val="28"/>
    </w:rPr>
  </w:style>
  <w:style w:type="paragraph" w:customStyle="1" w:styleId="aff2">
    <w:name w:val="Подраздел"/>
    <w:basedOn w:val="a"/>
    <w:link w:val="aff3"/>
    <w:pPr>
      <w:spacing w:before="240" w:after="120"/>
      <w:jc w:val="center"/>
    </w:pPr>
    <w:rPr>
      <w:rFonts w:ascii="TimesDL" w:hAnsi="TimesDL"/>
      <w:b/>
      <w:smallCaps/>
      <w:spacing w:val="-2"/>
      <w:sz w:val="24"/>
    </w:rPr>
  </w:style>
  <w:style w:type="character" w:customStyle="1" w:styleId="aff3">
    <w:name w:val="Подраздел"/>
    <w:basedOn w:val="1"/>
    <w:link w:val="aff2"/>
    <w:rPr>
      <w:rFonts w:ascii="TimesDL" w:hAnsi="TimesDL"/>
      <w:b/>
      <w:smallCaps/>
      <w:spacing w:val="-2"/>
      <w:sz w:val="24"/>
    </w:rPr>
  </w:style>
  <w:style w:type="table" w:styleId="aff4">
    <w:name w:val="Table Grid"/>
    <w:basedOn w:val="a1"/>
    <w:rPr>
      <w:rFonts w:ascii="Calibri" w:hAnsi="Calibri"/>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c">
    <w:name w:val="Сетка таблицы1"/>
    <w:basedOn w:val="a1"/>
    <w:rPr>
      <w:rFonts w:ascii="Calibri" w:hAnsi="Calibri"/>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5">
    <w:name w:val="Сетка таблицы2"/>
    <w:basedOn w:val="a1"/>
    <w:rPr>
      <w:rFonts w:ascii="Calibri" w:hAnsi="Calibri"/>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semiHidden="0" w:uiPriority="9" w:unhideWhenUsed="0"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style>
  <w:style w:type="paragraph" w:styleId="10">
    <w:name w:val="heading 1"/>
    <w:basedOn w:val="a"/>
    <w:next w:val="a"/>
    <w:link w:val="11"/>
    <w:uiPriority w:val="9"/>
    <w:qFormat/>
    <w:pPr>
      <w:keepNext/>
      <w:spacing w:before="240" w:after="60"/>
      <w:outlineLvl w:val="0"/>
    </w:pPr>
    <w:rPr>
      <w:rFonts w:ascii="Cambria" w:hAnsi="Cambria"/>
      <w:b/>
      <w:sz w:val="32"/>
    </w:rPr>
  </w:style>
  <w:style w:type="paragraph" w:styleId="2">
    <w:name w:val="heading 2"/>
    <w:next w:val="a"/>
    <w:link w:val="20"/>
    <w:uiPriority w:val="9"/>
    <w:qFormat/>
    <w:pPr>
      <w:spacing w:before="120" w:after="120"/>
      <w:jc w:val="both"/>
      <w:outlineLvl w:val="1"/>
    </w:pPr>
    <w:rPr>
      <w:rFonts w:ascii="XO Thames" w:hAnsi="XO Thames"/>
      <w:b/>
      <w:sz w:val="28"/>
    </w:rPr>
  </w:style>
  <w:style w:type="paragraph" w:styleId="3">
    <w:name w:val="heading 3"/>
    <w:next w:val="a"/>
    <w:link w:val="30"/>
    <w:uiPriority w:val="9"/>
    <w:qFormat/>
    <w:pPr>
      <w:spacing w:before="120" w:after="120"/>
      <w:jc w:val="both"/>
      <w:outlineLvl w:val="2"/>
    </w:pPr>
    <w:rPr>
      <w:rFonts w:ascii="XO Thames" w:hAnsi="XO Thames"/>
      <w:b/>
      <w:sz w:val="26"/>
    </w:rPr>
  </w:style>
  <w:style w:type="paragraph" w:styleId="4">
    <w:name w:val="heading 4"/>
    <w:next w:val="a"/>
    <w:link w:val="40"/>
    <w:uiPriority w:val="9"/>
    <w:qFormat/>
    <w:pPr>
      <w:spacing w:before="120" w:after="120"/>
      <w:jc w:val="both"/>
      <w:outlineLvl w:val="3"/>
    </w:pPr>
    <w:rPr>
      <w:rFonts w:ascii="XO Thames" w:hAnsi="XO Thames"/>
      <w:b/>
      <w:sz w:val="24"/>
    </w:rPr>
  </w:style>
  <w:style w:type="paragraph" w:styleId="5">
    <w:name w:val="heading 5"/>
    <w:next w:val="a"/>
    <w:link w:val="50"/>
    <w:uiPriority w:val="9"/>
    <w:qFormat/>
    <w:pPr>
      <w:spacing w:before="120" w:after="120"/>
      <w:jc w:val="both"/>
      <w:outlineLvl w:val="4"/>
    </w:pPr>
    <w:rPr>
      <w:rFonts w:ascii="XO Thames" w:hAnsi="XO Thames"/>
      <w:b/>
      <w:sz w:val="22"/>
    </w:rPr>
  </w:style>
  <w:style w:type="paragraph" w:styleId="8">
    <w:name w:val="heading 8"/>
    <w:basedOn w:val="a"/>
    <w:link w:val="80"/>
    <w:uiPriority w:val="9"/>
    <w:qFormat/>
    <w:pPr>
      <w:spacing w:before="240" w:after="60"/>
      <w:outlineLvl w:val="7"/>
    </w:pPr>
    <w:rPr>
      <w:rFonts w:ascii="Cambria" w:hAnsi="Cambria"/>
      <w:color w:val="40404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style>
  <w:style w:type="paragraph" w:customStyle="1" w:styleId="a3">
    <w:name w:val="Знак"/>
    <w:basedOn w:val="a"/>
    <w:link w:val="a4"/>
    <w:pPr>
      <w:spacing w:beforeAutospacing="1" w:afterAutospacing="1"/>
    </w:pPr>
    <w:rPr>
      <w:rFonts w:ascii="Tahoma" w:hAnsi="Tahoma"/>
    </w:rPr>
  </w:style>
  <w:style w:type="character" w:customStyle="1" w:styleId="a4">
    <w:name w:val="Знак"/>
    <w:basedOn w:val="1"/>
    <w:link w:val="a3"/>
    <w:rPr>
      <w:rFonts w:ascii="Tahoma" w:hAnsi="Tahoma"/>
    </w:rPr>
  </w:style>
  <w:style w:type="paragraph" w:styleId="21">
    <w:name w:val="toc 2"/>
    <w:next w:val="a"/>
    <w:link w:val="22"/>
    <w:uiPriority w:val="39"/>
    <w:pPr>
      <w:ind w:left="200"/>
    </w:pPr>
    <w:rPr>
      <w:rFonts w:ascii="XO Thames" w:hAnsi="XO Thames"/>
      <w:sz w:val="28"/>
    </w:rPr>
  </w:style>
  <w:style w:type="character" w:customStyle="1" w:styleId="22">
    <w:name w:val="Оглавление 2 Знак"/>
    <w:link w:val="21"/>
    <w:rPr>
      <w:rFonts w:ascii="XO Thames" w:hAnsi="XO Thames"/>
      <w:sz w:val="28"/>
    </w:rPr>
  </w:style>
  <w:style w:type="paragraph" w:customStyle="1" w:styleId="Standard">
    <w:name w:val="Standard"/>
    <w:link w:val="Standard0"/>
    <w:pPr>
      <w:widowControl w:val="0"/>
    </w:pPr>
    <w:rPr>
      <w:sz w:val="24"/>
    </w:rPr>
  </w:style>
  <w:style w:type="character" w:customStyle="1" w:styleId="Standard0">
    <w:name w:val="Standard"/>
    <w:link w:val="Standard"/>
    <w:rPr>
      <w:sz w:val="24"/>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sz w:val="28"/>
    </w:rPr>
  </w:style>
  <w:style w:type="paragraph" w:styleId="a5">
    <w:name w:val="No Spacing"/>
    <w:link w:val="a6"/>
  </w:style>
  <w:style w:type="character" w:customStyle="1" w:styleId="a6">
    <w:name w:val="Без интервала Знак"/>
    <w:link w:val="a5"/>
  </w:style>
  <w:style w:type="paragraph" w:styleId="6">
    <w:name w:val="toc 6"/>
    <w:next w:val="a"/>
    <w:link w:val="60"/>
    <w:uiPriority w:val="39"/>
    <w:pPr>
      <w:ind w:left="1000"/>
    </w:pPr>
    <w:rPr>
      <w:rFonts w:ascii="XO Thames" w:hAnsi="XO Thames"/>
      <w:sz w:val="28"/>
    </w:rPr>
  </w:style>
  <w:style w:type="character" w:customStyle="1" w:styleId="60">
    <w:name w:val="Оглавление 6 Знак"/>
    <w:link w:val="6"/>
    <w:rPr>
      <w:rFonts w:ascii="XO Thames" w:hAnsi="XO Thames"/>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sz w:val="28"/>
    </w:rPr>
  </w:style>
  <w:style w:type="paragraph" w:customStyle="1" w:styleId="23">
    <w:name w:val="Знак2"/>
    <w:basedOn w:val="a"/>
    <w:link w:val="24"/>
    <w:pPr>
      <w:spacing w:after="160" w:line="240" w:lineRule="atLeast"/>
    </w:pPr>
    <w:rPr>
      <w:rFonts w:ascii="Verdana" w:hAnsi="Verdana"/>
    </w:rPr>
  </w:style>
  <w:style w:type="character" w:customStyle="1" w:styleId="24">
    <w:name w:val="Знак2"/>
    <w:basedOn w:val="1"/>
    <w:link w:val="23"/>
    <w:rPr>
      <w:rFonts w:ascii="Verdana" w:hAnsi="Verdana"/>
    </w:rPr>
  </w:style>
  <w:style w:type="paragraph" w:customStyle="1" w:styleId="Endnote">
    <w:name w:val="Endnote"/>
    <w:link w:val="Endnote0"/>
    <w:pPr>
      <w:ind w:firstLine="851"/>
      <w:jc w:val="both"/>
    </w:pPr>
    <w:rPr>
      <w:rFonts w:ascii="XO Thames" w:hAnsi="XO Thames"/>
      <w:sz w:val="22"/>
    </w:rPr>
  </w:style>
  <w:style w:type="character" w:customStyle="1" w:styleId="Endnote0">
    <w:name w:val="Endnote"/>
    <w:link w:val="Endnote"/>
    <w:rPr>
      <w:rFonts w:ascii="XO Thames" w:hAnsi="XO Thames"/>
      <w:sz w:val="22"/>
    </w:rPr>
  </w:style>
  <w:style w:type="character" w:customStyle="1" w:styleId="30">
    <w:name w:val="Заголовок 3 Знак"/>
    <w:link w:val="3"/>
    <w:rPr>
      <w:rFonts w:ascii="XO Thames" w:hAnsi="XO Thames"/>
      <w:b/>
      <w:sz w:val="26"/>
    </w:rPr>
  </w:style>
  <w:style w:type="paragraph" w:styleId="a7">
    <w:name w:val="Balloon Text"/>
    <w:basedOn w:val="a"/>
    <w:link w:val="a8"/>
    <w:rPr>
      <w:rFonts w:ascii="Tahoma" w:hAnsi="Tahoma"/>
      <w:sz w:val="16"/>
    </w:rPr>
  </w:style>
  <w:style w:type="character" w:customStyle="1" w:styleId="a8">
    <w:name w:val="Текст выноски Знак"/>
    <w:basedOn w:val="1"/>
    <w:link w:val="a7"/>
    <w:rPr>
      <w:rFonts w:ascii="Tahoma" w:hAnsi="Tahoma"/>
      <w:sz w:val="16"/>
    </w:rPr>
  </w:style>
  <w:style w:type="paragraph" w:customStyle="1" w:styleId="210">
    <w:name w:val="Основной текст 21"/>
    <w:basedOn w:val="a"/>
    <w:link w:val="211"/>
    <w:pPr>
      <w:jc w:val="both"/>
    </w:pPr>
    <w:rPr>
      <w:rFonts w:ascii="Arial" w:hAnsi="Arial"/>
    </w:rPr>
  </w:style>
  <w:style w:type="character" w:customStyle="1" w:styleId="211">
    <w:name w:val="Основной текст 21"/>
    <w:basedOn w:val="1"/>
    <w:link w:val="210"/>
    <w:rPr>
      <w:rFonts w:ascii="Arial" w:hAnsi="Arial"/>
      <w:color w:val="000000"/>
    </w:rPr>
  </w:style>
  <w:style w:type="paragraph" w:styleId="a9">
    <w:name w:val="Normal (Web)"/>
    <w:basedOn w:val="a"/>
    <w:link w:val="aa"/>
    <w:pPr>
      <w:ind w:firstLine="489"/>
      <w:jc w:val="both"/>
    </w:pPr>
    <w:rPr>
      <w:sz w:val="23"/>
    </w:rPr>
  </w:style>
  <w:style w:type="character" w:customStyle="1" w:styleId="aa">
    <w:name w:val="Обычный (веб) Знак"/>
    <w:basedOn w:val="1"/>
    <w:link w:val="a9"/>
    <w:rPr>
      <w:sz w:val="23"/>
    </w:rPr>
  </w:style>
  <w:style w:type="paragraph" w:customStyle="1" w:styleId="12">
    <w:name w:val="Знак Знак Знак1 Знак"/>
    <w:basedOn w:val="a"/>
    <w:link w:val="13"/>
    <w:pPr>
      <w:spacing w:beforeAutospacing="1" w:afterAutospacing="1"/>
    </w:pPr>
    <w:rPr>
      <w:rFonts w:ascii="Tahoma" w:hAnsi="Tahoma"/>
    </w:rPr>
  </w:style>
  <w:style w:type="character" w:customStyle="1" w:styleId="13">
    <w:name w:val="Знак Знак Знак1 Знак"/>
    <w:basedOn w:val="1"/>
    <w:link w:val="12"/>
    <w:rPr>
      <w:rFonts w:ascii="Tahoma" w:hAnsi="Tahoma"/>
    </w:rPr>
  </w:style>
  <w:style w:type="paragraph" w:styleId="ab">
    <w:name w:val="Body Text"/>
    <w:basedOn w:val="a"/>
    <w:link w:val="ac"/>
    <w:pPr>
      <w:spacing w:after="120"/>
    </w:pPr>
  </w:style>
  <w:style w:type="character" w:customStyle="1" w:styleId="ac">
    <w:name w:val="Основной текст Знак"/>
    <w:basedOn w:val="1"/>
    <w:link w:val="ab"/>
  </w:style>
  <w:style w:type="paragraph" w:styleId="ad">
    <w:name w:val="annotation subject"/>
    <w:basedOn w:val="a"/>
    <w:link w:val="ae"/>
    <w:rPr>
      <w:b/>
    </w:rPr>
  </w:style>
  <w:style w:type="character" w:customStyle="1" w:styleId="ae">
    <w:name w:val="Тема примечания Знак"/>
    <w:basedOn w:val="1"/>
    <w:link w:val="ad"/>
    <w:rPr>
      <w:b/>
    </w:rPr>
  </w:style>
  <w:style w:type="paragraph" w:customStyle="1" w:styleId="ConsCell">
    <w:name w:val="ConsCell"/>
    <w:basedOn w:val="a"/>
    <w:link w:val="ConsCell0"/>
    <w:rPr>
      <w:rFonts w:ascii="Arial" w:hAnsi="Arial"/>
    </w:rPr>
  </w:style>
  <w:style w:type="character" w:customStyle="1" w:styleId="ConsCell0">
    <w:name w:val="ConsCell"/>
    <w:basedOn w:val="1"/>
    <w:link w:val="ConsCell"/>
    <w:rPr>
      <w:rFonts w:ascii="Arial" w:hAnsi="Arial"/>
    </w:rPr>
  </w:style>
  <w:style w:type="paragraph" w:customStyle="1" w:styleId="14">
    <w:name w:val="Номер страницы1"/>
    <w:basedOn w:val="15"/>
    <w:link w:val="af"/>
  </w:style>
  <w:style w:type="character" w:styleId="af">
    <w:name w:val="page number"/>
    <w:basedOn w:val="a0"/>
    <w:link w:val="14"/>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rPr>
      <w:rFonts w:ascii="XO Thames" w:hAnsi="XO Thames"/>
      <w:sz w:val="28"/>
    </w:rPr>
  </w:style>
  <w:style w:type="paragraph" w:styleId="af0">
    <w:name w:val="annotation text"/>
    <w:basedOn w:val="a"/>
    <w:link w:val="af1"/>
    <w:pPr>
      <w:jc w:val="both"/>
    </w:pPr>
  </w:style>
  <w:style w:type="character" w:customStyle="1" w:styleId="af1">
    <w:name w:val="Текст примечания Знак"/>
    <w:basedOn w:val="1"/>
    <w:link w:val="af0"/>
  </w:style>
  <w:style w:type="paragraph" w:customStyle="1" w:styleId="HTML1">
    <w:name w:val="Клавиатура HTML1"/>
    <w:link w:val="HTML"/>
    <w:rPr>
      <w:rFonts w:ascii="Courier New" w:hAnsi="Courier New"/>
    </w:rPr>
  </w:style>
  <w:style w:type="character" w:styleId="HTML">
    <w:name w:val="HTML Keyboard"/>
    <w:link w:val="HTML1"/>
    <w:rPr>
      <w:rFonts w:ascii="Courier New" w:hAnsi="Courier New"/>
      <w:sz w:val="20"/>
    </w:rPr>
  </w:style>
  <w:style w:type="paragraph" w:customStyle="1" w:styleId="15">
    <w:name w:val="Основной шрифт абзаца1"/>
  </w:style>
  <w:style w:type="paragraph" w:styleId="af2">
    <w:name w:val="List Paragraph"/>
    <w:basedOn w:val="a"/>
    <w:link w:val="af3"/>
    <w:pPr>
      <w:spacing w:line="360" w:lineRule="auto"/>
      <w:ind w:left="720" w:firstLine="709"/>
      <w:jc w:val="both"/>
    </w:pPr>
    <w:rPr>
      <w:rFonts w:ascii="Calibri" w:hAnsi="Calibri"/>
      <w:sz w:val="22"/>
    </w:rPr>
  </w:style>
  <w:style w:type="character" w:customStyle="1" w:styleId="af3">
    <w:name w:val="Абзац списка Знак"/>
    <w:basedOn w:val="1"/>
    <w:link w:val="af2"/>
    <w:rPr>
      <w:rFonts w:ascii="Calibri" w:hAnsi="Calibri"/>
      <w:sz w:val="22"/>
    </w:rPr>
  </w:style>
  <w:style w:type="paragraph" w:customStyle="1" w:styleId="TableContents">
    <w:name w:val="Table Contents"/>
    <w:basedOn w:val="Standard"/>
    <w:link w:val="TableContents0"/>
    <w:rPr>
      <w:rFonts w:ascii="Arial" w:hAnsi="Arial"/>
      <w:sz w:val="20"/>
    </w:rPr>
  </w:style>
  <w:style w:type="character" w:customStyle="1" w:styleId="TableContents0">
    <w:name w:val="Table Contents"/>
    <w:basedOn w:val="Standard0"/>
    <w:link w:val="TableContents"/>
    <w:rPr>
      <w:rFonts w:ascii="Arial" w:hAnsi="Arial"/>
      <w:sz w:val="20"/>
    </w:rPr>
  </w:style>
  <w:style w:type="character" w:customStyle="1" w:styleId="50">
    <w:name w:val="Заголовок 5 Знак"/>
    <w:link w:val="5"/>
    <w:rPr>
      <w:rFonts w:ascii="XO Thames" w:hAnsi="XO Thames"/>
      <w:b/>
      <w:sz w:val="22"/>
    </w:rPr>
  </w:style>
  <w:style w:type="paragraph" w:styleId="33">
    <w:name w:val="Body Text Indent 3"/>
    <w:basedOn w:val="a"/>
    <w:link w:val="34"/>
    <w:pPr>
      <w:tabs>
        <w:tab w:val="left" w:pos="0"/>
        <w:tab w:val="left" w:pos="1418"/>
      </w:tabs>
      <w:ind w:firstLine="709"/>
      <w:jc w:val="both"/>
    </w:pPr>
    <w:rPr>
      <w:sz w:val="24"/>
    </w:rPr>
  </w:style>
  <w:style w:type="character" w:customStyle="1" w:styleId="34">
    <w:name w:val="Основной текст с отступом 3 Знак"/>
    <w:basedOn w:val="1"/>
    <w:link w:val="33"/>
    <w:rPr>
      <w:sz w:val="24"/>
    </w:rPr>
  </w:style>
  <w:style w:type="paragraph" w:customStyle="1" w:styleId="ConsPlusNormal">
    <w:name w:val="ConsPlusNormal"/>
    <w:basedOn w:val="a"/>
    <w:link w:val="ConsPlusNormal0"/>
    <w:pPr>
      <w:ind w:firstLine="720"/>
    </w:pPr>
    <w:rPr>
      <w:rFonts w:ascii="Arial" w:hAnsi="Arial"/>
    </w:rPr>
  </w:style>
  <w:style w:type="character" w:customStyle="1" w:styleId="ConsPlusNormal0">
    <w:name w:val="ConsPlusNormal"/>
    <w:basedOn w:val="1"/>
    <w:link w:val="ConsPlusNormal"/>
    <w:rPr>
      <w:rFonts w:ascii="Arial" w:hAnsi="Arial"/>
    </w:rPr>
  </w:style>
  <w:style w:type="paragraph" w:styleId="af4">
    <w:name w:val="header"/>
    <w:basedOn w:val="a"/>
    <w:link w:val="af5"/>
    <w:pPr>
      <w:jc w:val="both"/>
    </w:pPr>
    <w:rPr>
      <w:i/>
    </w:rPr>
  </w:style>
  <w:style w:type="character" w:customStyle="1" w:styleId="af5">
    <w:name w:val="Верхний колонтитул Знак"/>
    <w:basedOn w:val="1"/>
    <w:link w:val="af4"/>
    <w:rPr>
      <w:i/>
    </w:rPr>
  </w:style>
  <w:style w:type="character" w:customStyle="1" w:styleId="11">
    <w:name w:val="Заголовок 1 Знак"/>
    <w:basedOn w:val="1"/>
    <w:link w:val="10"/>
    <w:rPr>
      <w:rFonts w:ascii="Cambria" w:hAnsi="Cambria"/>
      <w:b/>
      <w:sz w:val="32"/>
    </w:rPr>
  </w:style>
  <w:style w:type="paragraph" w:customStyle="1" w:styleId="16">
    <w:name w:val="Гиперссылка1"/>
    <w:link w:val="af6"/>
    <w:rPr>
      <w:color w:val="0000FF"/>
      <w:u w:val="single"/>
    </w:rPr>
  </w:style>
  <w:style w:type="character" w:styleId="af6">
    <w:name w:val="Hyperlink"/>
    <w:link w:val="16"/>
    <w:rPr>
      <w:color w:val="0000FF"/>
      <w:u w:val="single"/>
    </w:rPr>
  </w:style>
  <w:style w:type="paragraph" w:customStyle="1" w:styleId="Footnote">
    <w:name w:val="Footnote"/>
    <w:basedOn w:val="a"/>
    <w:link w:val="Footnote0"/>
    <w:rPr>
      <w:rFonts w:ascii="Pragmatica" w:hAnsi="Pragmatica"/>
    </w:rPr>
  </w:style>
  <w:style w:type="character" w:customStyle="1" w:styleId="Footnote0">
    <w:name w:val="Footnote"/>
    <w:basedOn w:val="1"/>
    <w:link w:val="Footnote"/>
    <w:rPr>
      <w:rFonts w:ascii="Pragmatica" w:hAnsi="Pragmatica"/>
    </w:rPr>
  </w:style>
  <w:style w:type="character" w:customStyle="1" w:styleId="80">
    <w:name w:val="Заголовок 8 Знак"/>
    <w:basedOn w:val="1"/>
    <w:link w:val="8"/>
    <w:rPr>
      <w:rFonts w:ascii="Cambria" w:hAnsi="Cambria"/>
      <w:color w:val="404040"/>
    </w:rPr>
  </w:style>
  <w:style w:type="paragraph" w:styleId="17">
    <w:name w:val="toc 1"/>
    <w:next w:val="a"/>
    <w:link w:val="18"/>
    <w:uiPriority w:val="39"/>
    <w:rPr>
      <w:rFonts w:ascii="XO Thames" w:hAnsi="XO Thames"/>
      <w:b/>
      <w:sz w:val="28"/>
    </w:rPr>
  </w:style>
  <w:style w:type="character" w:customStyle="1" w:styleId="18">
    <w:name w:val="Оглавление 1 Знак"/>
    <w:link w:val="17"/>
    <w:rPr>
      <w:rFonts w:ascii="XO Thames" w:hAnsi="XO Thames"/>
      <w:b/>
      <w:sz w:val="28"/>
    </w:rPr>
  </w:style>
  <w:style w:type="paragraph" w:customStyle="1" w:styleId="HeaderandFooter">
    <w:name w:val="Header and Footer"/>
    <w:link w:val="HeaderandFooter0"/>
    <w:pPr>
      <w:jc w:val="both"/>
    </w:pPr>
    <w:rPr>
      <w:rFonts w:ascii="XO Thames" w:hAnsi="XO Thames"/>
      <w:sz w:val="28"/>
    </w:rPr>
  </w:style>
  <w:style w:type="character" w:customStyle="1" w:styleId="HeaderandFooter0">
    <w:name w:val="Header and Footer"/>
    <w:link w:val="HeaderandFooter"/>
    <w:rPr>
      <w:rFonts w:ascii="XO Thames" w:hAnsi="XO Thames"/>
      <w:sz w:val="28"/>
    </w:rPr>
  </w:style>
  <w:style w:type="paragraph" w:customStyle="1" w:styleId="19">
    <w:name w:val="Абзац списка1"/>
    <w:basedOn w:val="a"/>
    <w:link w:val="1a"/>
    <w:pPr>
      <w:spacing w:after="200" w:line="276" w:lineRule="auto"/>
      <w:ind w:left="720"/>
      <w:contextualSpacing/>
    </w:pPr>
    <w:rPr>
      <w:rFonts w:ascii="Calibri" w:hAnsi="Calibri"/>
      <w:sz w:val="22"/>
    </w:rPr>
  </w:style>
  <w:style w:type="character" w:customStyle="1" w:styleId="1a">
    <w:name w:val="Абзац списка1"/>
    <w:basedOn w:val="1"/>
    <w:link w:val="19"/>
    <w:rPr>
      <w:rFonts w:ascii="Calibri" w:hAnsi="Calibri"/>
      <w:sz w:val="22"/>
    </w:rPr>
  </w:style>
  <w:style w:type="paragraph" w:customStyle="1" w:styleId="1b">
    <w:name w:val="Просмотренная гиперссылка1"/>
    <w:link w:val="af7"/>
    <w:rPr>
      <w:color w:val="800080"/>
      <w:u w:val="single"/>
    </w:rPr>
  </w:style>
  <w:style w:type="character" w:styleId="af7">
    <w:name w:val="FollowedHyperlink"/>
    <w:link w:val="1b"/>
    <w:rPr>
      <w:color w:val="800080"/>
      <w:u w:val="single"/>
    </w:rPr>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sz w:val="28"/>
    </w:rPr>
  </w:style>
  <w:style w:type="paragraph" w:styleId="af8">
    <w:name w:val="Document Map"/>
    <w:basedOn w:val="a"/>
    <w:link w:val="af9"/>
    <w:rPr>
      <w:rFonts w:ascii="Tahoma" w:hAnsi="Tahoma"/>
      <w:sz w:val="16"/>
    </w:rPr>
  </w:style>
  <w:style w:type="character" w:customStyle="1" w:styleId="af9">
    <w:name w:val="Схема документа Знак"/>
    <w:basedOn w:val="1"/>
    <w:link w:val="af8"/>
    <w:rPr>
      <w:rFonts w:ascii="Tahoma" w:hAnsi="Tahoma"/>
      <w:sz w:val="16"/>
    </w:rPr>
  </w:style>
  <w:style w:type="paragraph" w:styleId="81">
    <w:name w:val="toc 8"/>
    <w:next w:val="a"/>
    <w:link w:val="82"/>
    <w:uiPriority w:val="39"/>
    <w:pPr>
      <w:ind w:left="1400"/>
    </w:pPr>
    <w:rPr>
      <w:rFonts w:ascii="XO Thames" w:hAnsi="XO Thames"/>
      <w:sz w:val="28"/>
    </w:rPr>
  </w:style>
  <w:style w:type="character" w:customStyle="1" w:styleId="82">
    <w:name w:val="Оглавление 8 Знак"/>
    <w:link w:val="81"/>
    <w:rPr>
      <w:rFonts w:ascii="XO Thames" w:hAnsi="XO Thames"/>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sz w:val="28"/>
    </w:rPr>
  </w:style>
  <w:style w:type="paragraph" w:customStyle="1" w:styleId="afa">
    <w:name w:val="Знак Знак Знак"/>
    <w:basedOn w:val="a"/>
    <w:link w:val="afb"/>
    <w:pPr>
      <w:spacing w:beforeAutospacing="1" w:afterAutospacing="1"/>
    </w:pPr>
    <w:rPr>
      <w:rFonts w:ascii="Tahoma" w:hAnsi="Tahoma"/>
    </w:rPr>
  </w:style>
  <w:style w:type="character" w:customStyle="1" w:styleId="afb">
    <w:name w:val="Знак Знак Знак"/>
    <w:basedOn w:val="1"/>
    <w:link w:val="afa"/>
    <w:rPr>
      <w:rFonts w:ascii="Tahoma" w:hAnsi="Tahoma"/>
    </w:rPr>
  </w:style>
  <w:style w:type="paragraph" w:styleId="afc">
    <w:name w:val="Subtitle"/>
    <w:next w:val="a"/>
    <w:link w:val="afd"/>
    <w:uiPriority w:val="11"/>
    <w:qFormat/>
    <w:pPr>
      <w:jc w:val="both"/>
    </w:pPr>
    <w:rPr>
      <w:rFonts w:ascii="XO Thames" w:hAnsi="XO Thames"/>
      <w:i/>
      <w:sz w:val="24"/>
    </w:rPr>
  </w:style>
  <w:style w:type="character" w:customStyle="1" w:styleId="afd">
    <w:name w:val="Подзаголовок Знак"/>
    <w:link w:val="afc"/>
    <w:rPr>
      <w:rFonts w:ascii="XO Thames" w:hAnsi="XO Thames"/>
      <w:i/>
      <w:sz w:val="24"/>
    </w:rPr>
  </w:style>
  <w:style w:type="paragraph" w:styleId="afe">
    <w:name w:val="Title"/>
    <w:basedOn w:val="a"/>
    <w:link w:val="aff"/>
    <w:uiPriority w:val="10"/>
    <w:qFormat/>
    <w:pPr>
      <w:jc w:val="center"/>
    </w:pPr>
    <w:rPr>
      <w:sz w:val="28"/>
    </w:rPr>
  </w:style>
  <w:style w:type="character" w:customStyle="1" w:styleId="aff">
    <w:name w:val="Название Знак"/>
    <w:basedOn w:val="1"/>
    <w:link w:val="afe"/>
    <w:rPr>
      <w:sz w:val="28"/>
    </w:rPr>
  </w:style>
  <w:style w:type="character" w:customStyle="1" w:styleId="40">
    <w:name w:val="Заголовок 4 Знак"/>
    <w:link w:val="4"/>
    <w:rPr>
      <w:rFonts w:ascii="XO Thames" w:hAnsi="XO Thames"/>
      <w:b/>
      <w:sz w:val="24"/>
    </w:rPr>
  </w:style>
  <w:style w:type="paragraph" w:styleId="aff0">
    <w:name w:val="footer"/>
    <w:basedOn w:val="a"/>
    <w:link w:val="aff1"/>
    <w:uiPriority w:val="99"/>
    <w:pPr>
      <w:widowControl w:val="0"/>
      <w:tabs>
        <w:tab w:val="center" w:pos="4677"/>
        <w:tab w:val="right" w:pos="9355"/>
      </w:tabs>
    </w:pPr>
  </w:style>
  <w:style w:type="character" w:customStyle="1" w:styleId="aff1">
    <w:name w:val="Нижний колонтитул Знак"/>
    <w:basedOn w:val="1"/>
    <w:link w:val="aff0"/>
    <w:uiPriority w:val="99"/>
  </w:style>
  <w:style w:type="paragraph" w:styleId="HTML0">
    <w:name w:val="HTML Preformatted"/>
    <w:basedOn w:val="a"/>
    <w:link w:val="HTML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60"/>
      <w:jc w:val="both"/>
    </w:pPr>
    <w:rPr>
      <w:rFonts w:ascii="Courier New" w:hAnsi="Courier New"/>
    </w:rPr>
  </w:style>
  <w:style w:type="character" w:customStyle="1" w:styleId="HTML2">
    <w:name w:val="Стандартный HTML Знак"/>
    <w:basedOn w:val="1"/>
    <w:link w:val="HTML0"/>
    <w:rPr>
      <w:rFonts w:ascii="Courier New" w:hAnsi="Courier New"/>
    </w:rPr>
  </w:style>
  <w:style w:type="character" w:customStyle="1" w:styleId="20">
    <w:name w:val="Заголовок 2 Знак"/>
    <w:link w:val="2"/>
    <w:rPr>
      <w:rFonts w:ascii="XO Thames" w:hAnsi="XO Thames"/>
      <w:b/>
      <w:sz w:val="28"/>
    </w:rPr>
  </w:style>
  <w:style w:type="paragraph" w:customStyle="1" w:styleId="aff2">
    <w:name w:val="Подраздел"/>
    <w:basedOn w:val="a"/>
    <w:link w:val="aff3"/>
    <w:pPr>
      <w:spacing w:before="240" w:after="120"/>
      <w:jc w:val="center"/>
    </w:pPr>
    <w:rPr>
      <w:rFonts w:ascii="TimesDL" w:hAnsi="TimesDL"/>
      <w:b/>
      <w:smallCaps/>
      <w:spacing w:val="-2"/>
      <w:sz w:val="24"/>
    </w:rPr>
  </w:style>
  <w:style w:type="character" w:customStyle="1" w:styleId="aff3">
    <w:name w:val="Подраздел"/>
    <w:basedOn w:val="1"/>
    <w:link w:val="aff2"/>
    <w:rPr>
      <w:rFonts w:ascii="TimesDL" w:hAnsi="TimesDL"/>
      <w:b/>
      <w:smallCaps/>
      <w:spacing w:val="-2"/>
      <w:sz w:val="24"/>
    </w:rPr>
  </w:style>
  <w:style w:type="table" w:styleId="aff4">
    <w:name w:val="Table Grid"/>
    <w:basedOn w:val="a1"/>
    <w:rPr>
      <w:rFonts w:ascii="Calibri" w:hAnsi="Calibri"/>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1c">
    <w:name w:val="Сетка таблицы1"/>
    <w:basedOn w:val="a1"/>
    <w:rPr>
      <w:rFonts w:ascii="Calibri" w:hAnsi="Calibri"/>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25">
    <w:name w:val="Сетка таблицы2"/>
    <w:basedOn w:val="a1"/>
    <w:rPr>
      <w:rFonts w:ascii="Calibri" w:hAnsi="Calibri"/>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87335959">
      <w:bodyDiv w:val="1"/>
      <w:marLeft w:val="0"/>
      <w:marRight w:val="0"/>
      <w:marTop w:val="0"/>
      <w:marBottom w:val="0"/>
      <w:divBdr>
        <w:top w:val="none" w:sz="0" w:space="0" w:color="auto"/>
        <w:left w:val="none" w:sz="0" w:space="0" w:color="auto"/>
        <w:bottom w:val="none" w:sz="0" w:space="0" w:color="auto"/>
        <w:right w:val="none" w:sz="0" w:space="0" w:color="auto"/>
      </w:divBdr>
    </w:div>
    <w:div w:id="166574058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yperlink" Target="mailto:info.chvod@yandex.ru"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XO Thames"/>
        <a:ea typeface=""/>
        <a:cs typeface=""/>
      </a:majorFont>
      <a:minorFont>
        <a:latin typeface="XO Thames"/>
        <a:ea typeface=""/>
        <a:cs typeface=""/>
      </a:minorFont>
    </a:fontScheme>
    <a:fmtScheme name="Office">
      <a:fillStyleLst>
        <a:solidFill>
          <a:schemeClr val="phClr"/>
        </a:solidFill>
        <a:gradFill>
          <a:gsLst>
            <a:gs pos="0">
              <a:schemeClr val="phClr">
                <a:tint val="50000"/>
                <a:satMod val="300000"/>
              </a:schemeClr>
            </a:gs>
            <a:gs pos="35000">
              <a:schemeClr val="phClr">
                <a:tint val="63000"/>
                <a:satMod val="300000"/>
              </a:schemeClr>
            </a:gs>
            <a:gs pos="100000">
              <a:schemeClr val="phClr">
                <a:tint val="8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6350">
          <a:solidFill>
            <a:schemeClr val="phClr">
              <a:shade val="95000"/>
              <a:satMod val="105000"/>
            </a:scheme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60000"/>
                <a:satMod val="350000"/>
              </a:schemeClr>
            </a:gs>
            <a:gs pos="40000">
              <a:schemeClr val="phClr">
                <a:tint val="55000"/>
                <a:shade val="99000"/>
                <a:satMod val="350000"/>
              </a:schemeClr>
            </a:gs>
            <a:gs pos="100000">
              <a:schemeClr val="phClr">
                <a:shade val="20000"/>
                <a:satMod val="255000"/>
              </a:schemeClr>
            </a:gs>
          </a:gsLst>
        </a:gradFill>
        <a:gradFill>
          <a:gsLst>
            <a:gs pos="0">
              <a:schemeClr val="phClr">
                <a:tint val="20000"/>
                <a:satMod val="300000"/>
              </a:schemeClr>
            </a:gs>
            <a:gs pos="100000">
              <a:schemeClr val="phClr">
                <a:shade val="30000"/>
                <a:satMod val="200000"/>
              </a:schemeClr>
            </a:gs>
          </a:gsLs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34BBB8-CB3F-43F0-886D-FF51E49EE0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1</Pages>
  <Words>2662</Words>
  <Characters>15178</Characters>
  <Application>Microsoft Office Word</Application>
  <DocSecurity>0</DocSecurity>
  <Lines>126</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17805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tex</dc:creator>
  <cp:lastModifiedBy>Калашников Александр Анатольевич</cp:lastModifiedBy>
  <cp:revision>10</cp:revision>
  <cp:lastPrinted>2026-09-14T11:18:00Z</cp:lastPrinted>
  <dcterms:created xsi:type="dcterms:W3CDTF">2026-08-13T04:43:00Z</dcterms:created>
  <dcterms:modified xsi:type="dcterms:W3CDTF">2026-09-14T11:20:00Z</dcterms:modified>
</cp:coreProperties>
</file>