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4D" w:rsidRPr="00EB0D4D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3 к извещению о проведении запроса котировок  в электронной форме</w:t>
      </w:r>
    </w:p>
    <w:p w:rsidR="00EB0D4D" w:rsidRPr="00EB0D4D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B0D4D" w:rsidRPr="00EB0D4D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ПОСТАВКИ №________________</w:t>
      </w:r>
    </w:p>
    <w:p w:rsidR="00EB0D4D" w:rsidRPr="00EB0D4D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292"/>
      </w:tblGrid>
      <w:tr w:rsidR="00EB0D4D" w:rsidRPr="00EB0D4D" w:rsidTr="00425DA1">
        <w:trPr>
          <w:trHeight w:val="283"/>
        </w:trPr>
        <w:tc>
          <w:tcPr>
            <w:tcW w:w="5022" w:type="dxa"/>
          </w:tcPr>
          <w:p w:rsidR="00EB0D4D" w:rsidRPr="00EB0D4D" w:rsidRDefault="00EB0D4D" w:rsidP="00EB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_______________________</w:t>
            </w:r>
          </w:p>
        </w:tc>
        <w:tc>
          <w:tcPr>
            <w:tcW w:w="5292" w:type="dxa"/>
          </w:tcPr>
          <w:p w:rsidR="00EB0D4D" w:rsidRPr="00EB0D4D" w:rsidRDefault="00EB0D4D" w:rsidP="000C6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«_____»  _____________ 202</w:t>
            </w:r>
            <w:r w:rsidR="000C65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далее именуемый «Поставщик», в лице ___________________,  действующего на основании __________________  с одной стороны, и Акционерное Общество  «Водоканал»,  далее именуемое «Покупатель», в лице директора Васильева Владимира Сергеевича, действующего на основании Устава, с другой стороны, далее совместно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 услуг АО «Водоканал», на основании Протокола № ___________  от «____» ___________ 202</w:t>
      </w:r>
      <w:r w:rsidR="000C65B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заключили настоящий договор (далее – «Договор») о нижеследующем:</w:t>
      </w:r>
      <w:proofErr w:type="gramEnd"/>
    </w:p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EB0D4D" w:rsidRPr="00EB0D4D" w:rsidRDefault="00EB0D4D" w:rsidP="00EB0D4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настоящему Договору Поставщик обязуется передать в собственность Покупателя </w:t>
      </w:r>
      <w:r w:rsidR="000C65B3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агрегат сварочный</w:t>
      </w:r>
      <w:r w:rsidR="00AF4FA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,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производства (</w:t>
      </w:r>
      <w:r w:rsidR="00562486" w:rsidRPr="00562486">
        <w:rPr>
          <w:rFonts w:ascii="Times New Roman" w:eastAsia="Times New Roman" w:hAnsi="Times New Roman" w:cs="Arial"/>
          <w:bCs/>
          <w:i/>
          <w:color w:val="000000"/>
          <w:sz w:val="20"/>
          <w:szCs w:val="20"/>
          <w:u w:val="single"/>
          <w:lang w:eastAsia="ar-SA"/>
        </w:rPr>
        <w:t>указать производителя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)</w:t>
      </w:r>
      <w:r w:rsidR="000C65B3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,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</w:t>
      </w:r>
      <w:r w:rsidR="00661F7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автономный</w:t>
      </w:r>
      <w:bookmarkStart w:id="0" w:name="_GoBack"/>
      <w:bookmarkEnd w:id="0"/>
      <w:r w:rsidR="00661F7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и </w:t>
      </w:r>
      <w:r w:rsidR="000C65B3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малогабаритный</w:t>
      </w:r>
      <w:r w:rsidRPr="00EB0D4D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</w:t>
      </w:r>
      <w:r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</w:t>
      </w:r>
      <w:r w:rsidRPr="00EB0D4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марка, модель</w:t>
      </w:r>
      <w:r w:rsidR="0056248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)</w:t>
      </w:r>
      <w:r w:rsidR="000C65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,</w:t>
      </w:r>
      <w:r w:rsidR="00562486" w:rsidRPr="005624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 w:rsidR="00562486"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в </w:t>
      </w:r>
      <w:r w:rsidR="005624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количестве </w:t>
      </w:r>
      <w:r w:rsidR="000C65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1</w:t>
      </w:r>
      <w:r w:rsidR="005624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(</w:t>
      </w:r>
      <w:r w:rsidR="000C65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одна</w:t>
      </w:r>
      <w:r w:rsidR="005624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) единиц</w:t>
      </w:r>
      <w:r w:rsidR="000C65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а</w:t>
      </w:r>
      <w:r w:rsidR="00562486"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,</w:t>
      </w:r>
      <w:r w:rsidR="000C65B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 w:rsidRPr="00EB0D4D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(далее по тексту 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- </w:t>
      </w:r>
      <w:r w:rsidRPr="00EB0D4D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Товар)</w:t>
      </w:r>
      <w:r w:rsidRPr="00EB0D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</w:t>
      </w:r>
      <w:r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Покупатель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обязуется принять Товар и произвести оплату в соответствии с условиями Договора.</w:t>
      </w:r>
    </w:p>
    <w:p w:rsidR="00EB0D4D" w:rsidRPr="00EB0D4D" w:rsidRDefault="00EB0D4D" w:rsidP="00EB0D4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Поставщик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гарантирует, что 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момент его передачи сертифицирован в соответствии с действующим законодательством РФ, полностью прошло таможенное оформление в соответствии с требованиями действующего таможенного законодательства РФ, не арестовано, не находится в залоге, не является предметом обязательств перед третьими лицами, не является объектом судебных споров, является новым и ранее неиспользованным, не восстановленным и не поврежденным.</w:t>
      </w:r>
      <w:proofErr w:type="gramEnd"/>
    </w:p>
    <w:p w:rsidR="00EB0D4D" w:rsidRPr="00EB0D4D" w:rsidRDefault="00EB0D4D" w:rsidP="00EB0D4D">
      <w:pPr>
        <w:keepNext/>
        <w:numPr>
          <w:ilvl w:val="0"/>
          <w:numId w:val="2"/>
        </w:numPr>
        <w:tabs>
          <w:tab w:val="left" w:pos="284"/>
        </w:tabs>
        <w:spacing w:before="240" w:after="0" w:line="240" w:lineRule="auto"/>
        <w:ind w:firstLine="3108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ОБЯЗАННОСТИ СТОРОН</w:t>
      </w:r>
    </w:p>
    <w:p w:rsidR="00EB0D4D" w:rsidRPr="00EB0D4D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Поставщик</w:t>
      </w:r>
      <w:r w:rsidRPr="00EB0D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обязуется:</w:t>
      </w:r>
    </w:p>
    <w:p w:rsidR="00EB0D4D" w:rsidRPr="0094613C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Поставить </w:t>
      </w:r>
      <w:r w:rsidRPr="009461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Товар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надлежащего качества, соответствующего стандартам, техническим условиям, сертификату завода-изготовителя, 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 же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техническим регламентам Таможенного Союза: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010/2011 «О безопасности машин и оборудования»;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 ТС 004/2011 «О безопасности низковольтного оборудования»;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 ТС 020/2011 «Электромагнитная совместимость технических средств».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Покупателя необходимой документацией для данного 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Товара,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 4.3. настоящего Договора.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гарантийного срока осуществлять гарантийный ремонт по гарантийному случаю  за счет собственных средств.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консультации ИТР Покупателя по т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елефонным средствам связи или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почте по вопросам технического состояния </w:t>
      </w:r>
      <w:r w:rsidR="00FE58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Устранять дефекты или несоответствия, выявленные Покупателем во время приемки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не более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календарных дней, а в гарантийный период в течение не более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дцати) календарных дней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рекламации.</w:t>
      </w:r>
    </w:p>
    <w:p w:rsidR="00EB0D4D" w:rsidRPr="00EB0D4D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Покупатель обязуется: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Осмотреть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сверить </w:t>
      </w:r>
      <w:r w:rsidR="00CE2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технические данные,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техническую документацию и товарную накладную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УПД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поставку 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принять его в порядке и сроки, предусмотренные настоящим Договором. 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обнаружении во время приёмки нарушений по качеству и комплектности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немедленно поставить об этом в известность Поставщика.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дефектов или возникших неисправностей в гарантийный период, в течени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(трех) рабочих дней, направить в адрес Поставщика рекламацию, содержащую информацию о характере обнаруженного дефекта или неисправности, относящегося к гарантийному случаю. 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Выплатить стоимость Договора в порядке, сроки и в сумме, указанные в разделе 3 настоящего Договора.</w:t>
      </w:r>
    </w:p>
    <w:p w:rsidR="00EB0D4D" w:rsidRPr="00EB0D4D" w:rsidRDefault="00EB0D4D" w:rsidP="00EB0D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РАСЧЕТОВ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Стоимость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</w:rPr>
        <w:t>по настоящему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Договора составляет </w:t>
      </w: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руб. _________ коп. (</w:t>
      </w:r>
      <w:r w:rsidRPr="00EB0D4D">
        <w:rPr>
          <w:rFonts w:ascii="Times New Roman" w:eastAsia="Times New Roman" w:hAnsi="Times New Roman" w:cs="Times New Roman"/>
          <w:i/>
          <w:sz w:val="20"/>
          <w:szCs w:val="20"/>
        </w:rPr>
        <w:t>Сумма прописью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), в том числе НДС 20 %  </w:t>
      </w: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руб. _________ коп. (</w:t>
      </w:r>
      <w:r w:rsidRPr="00EB0D4D">
        <w:rPr>
          <w:rFonts w:ascii="Times New Roman" w:eastAsia="Times New Roman" w:hAnsi="Times New Roman" w:cs="Times New Roman"/>
          <w:i/>
          <w:sz w:val="20"/>
          <w:szCs w:val="20"/>
        </w:rPr>
        <w:t>Сумма прописью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  Стоимость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а по настоящему Договора является окончательной и изменению не подлежит.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по настоящему Договору осуществляется в Российских рублях путем перечисления с расчетного счета Покупателя на расчетный счет Поставщика в течение 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B7B5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дней после поставки 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 до склада Покупателя.</w:t>
      </w:r>
    </w:p>
    <w:p w:rsidR="00EB0D4D" w:rsidRPr="00EB0D4D" w:rsidRDefault="00EB0D4D" w:rsidP="00EB0D4D">
      <w:pPr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ПОСТАВКИ</w:t>
      </w:r>
    </w:p>
    <w:p w:rsidR="00EB0D4D" w:rsidRPr="00EB0D4D" w:rsidRDefault="00EB0D4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Поставка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Поставщиком</w:t>
      </w:r>
      <w:r w:rsidRPr="00EB0D4D">
        <w:rPr>
          <w:rFonts w:ascii="Pragmatica" w:eastAsia="Times New Roman" w:hAnsi="Pragmatica" w:cs="Times New Roman"/>
          <w:sz w:val="20"/>
          <w:szCs w:val="20"/>
        </w:rPr>
        <w:t xml:space="preserve"> за счет средств 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оставщика до склада Покупателя по адресу: г. Чебоксары,  </w:t>
      </w:r>
      <w:proofErr w:type="spellStart"/>
      <w:r w:rsidRPr="00EB0D4D">
        <w:rPr>
          <w:rFonts w:ascii="Times New Roman" w:eastAsia="Times New Roman" w:hAnsi="Times New Roman" w:cs="Times New Roman"/>
          <w:sz w:val="20"/>
          <w:szCs w:val="20"/>
        </w:rPr>
        <w:t>Мясокомбинатский</w:t>
      </w:r>
      <w:proofErr w:type="spellEnd"/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проезд, 12. </w:t>
      </w:r>
    </w:p>
    <w:p w:rsidR="00EB0D4D" w:rsidRPr="00EB0D4D" w:rsidRDefault="00C970D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передается Покупателю в срок не более 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сорока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заключения настоящего договора. В стоимость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включены все налоговые и таможенные платежи, сборы и иные платежи, страхование, стоимость транспортных услуг, связанных с доставкой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Покупателя.</w:t>
      </w:r>
    </w:p>
    <w:p w:rsidR="00EB0D4D" w:rsidRPr="00EB0D4D" w:rsidRDefault="00EB0D4D" w:rsidP="00C970DD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При передаче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Поставщик обязан предоставить Покупателю следующие документы:</w:t>
      </w:r>
    </w:p>
    <w:tbl>
      <w:tblPr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12"/>
        <w:gridCol w:w="3119"/>
      </w:tblGrid>
      <w:tr w:rsidR="00EB0D4D" w:rsidRPr="00EB0D4D" w:rsidTr="00562486">
        <w:tc>
          <w:tcPr>
            <w:tcW w:w="5812" w:type="dxa"/>
          </w:tcPr>
          <w:p w:rsidR="00EB0D4D" w:rsidRPr="00EB0D4D" w:rsidRDefault="00EB0D4D" w:rsidP="005624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Инструкцию (руководство) по эксплуатации на русском языке</w:t>
            </w:r>
          </w:p>
        </w:tc>
        <w:tc>
          <w:tcPr>
            <w:tcW w:w="3119" w:type="dxa"/>
          </w:tcPr>
          <w:p w:rsidR="00EB0D4D" w:rsidRPr="00EB0D4D" w:rsidRDefault="00EB0D4D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  <w:r w:rsidR="0056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каждую ед. Товара</w:t>
            </w:r>
          </w:p>
        </w:tc>
      </w:tr>
      <w:tr w:rsidR="00CE2CD3" w:rsidRPr="00EB0D4D" w:rsidTr="00562486">
        <w:trPr>
          <w:trHeight w:val="237"/>
        </w:trPr>
        <w:tc>
          <w:tcPr>
            <w:tcW w:w="5812" w:type="dxa"/>
          </w:tcPr>
          <w:p w:rsidR="00CE2CD3" w:rsidRPr="00EB0D4D" w:rsidRDefault="00CE2CD3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Оформленный гарантийный талон</w:t>
            </w:r>
          </w:p>
        </w:tc>
        <w:tc>
          <w:tcPr>
            <w:tcW w:w="3119" w:type="dxa"/>
          </w:tcPr>
          <w:p w:rsidR="00CE2CD3" w:rsidRPr="00EB0D4D" w:rsidRDefault="00CE2CD3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каждую ед. Товара</w:t>
            </w:r>
          </w:p>
        </w:tc>
      </w:tr>
      <w:tr w:rsidR="00CE2CD3" w:rsidRPr="00EB0D4D" w:rsidTr="00562486">
        <w:trPr>
          <w:trHeight w:val="237"/>
        </w:trPr>
        <w:tc>
          <w:tcPr>
            <w:tcW w:w="5812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Счет-фактура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CE2CD3" w:rsidRPr="00EB0D4D" w:rsidTr="00562486">
        <w:trPr>
          <w:trHeight w:val="237"/>
        </w:trPr>
        <w:tc>
          <w:tcPr>
            <w:tcW w:w="5812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Товарная  накладная </w:t>
            </w:r>
          </w:p>
        </w:tc>
        <w:tc>
          <w:tcPr>
            <w:tcW w:w="3119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CE2CD3" w:rsidRPr="00EB0D4D" w:rsidTr="007F64D3">
        <w:tc>
          <w:tcPr>
            <w:tcW w:w="8931" w:type="dxa"/>
            <w:gridSpan w:val="2"/>
          </w:tcPr>
          <w:p w:rsidR="00CE2CD3" w:rsidRPr="00EB0D4D" w:rsidRDefault="00CE2CD3" w:rsidP="00C970DD">
            <w:pPr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Вместо </w:t>
            </w:r>
            <w:proofErr w:type="gramStart"/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счет-фактуры</w:t>
            </w:r>
            <w:proofErr w:type="gramEnd"/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товарной накладной допускается предоставление универсального передаточного документа (УПД).</w:t>
            </w:r>
          </w:p>
        </w:tc>
      </w:tr>
    </w:tbl>
    <w:p w:rsidR="00EB0D4D" w:rsidRPr="00EB0D4D" w:rsidRDefault="00EB0D4D" w:rsidP="00C970DD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Право собственности от  Поставщика к 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>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окупателю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переходит с момента подписания </w:t>
      </w:r>
      <w:r w:rsidR="00792E48">
        <w:rPr>
          <w:rFonts w:ascii="Times New Roman" w:eastAsia="Times New Roman" w:hAnsi="Times New Roman" w:cs="Times New Roman"/>
          <w:sz w:val="20"/>
          <w:szCs w:val="20"/>
        </w:rPr>
        <w:t>товарных накладных (либо УПД)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. Риски случайной гибели и повреждения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</w:rPr>
        <w:t xml:space="preserve">а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переходят к 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>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окупателю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с момента подписания </w:t>
      </w:r>
      <w:r w:rsidR="00792E48">
        <w:rPr>
          <w:rFonts w:ascii="Times New Roman" w:eastAsia="Times New Roman" w:hAnsi="Times New Roman" w:cs="Times New Roman"/>
          <w:sz w:val="20"/>
          <w:szCs w:val="20"/>
        </w:rPr>
        <w:t>товарных накладных (либо УПД)</w:t>
      </w:r>
      <w:r w:rsidR="00792E48" w:rsidRPr="00EB0D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на складе Покупателя. </w:t>
      </w:r>
    </w:p>
    <w:p w:rsidR="00EB0D4D" w:rsidRPr="00EB0D4D" w:rsidRDefault="00EB0D4D" w:rsidP="00EB0D4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0D4D" w:rsidRPr="00EB0D4D" w:rsidRDefault="00EB0D4D" w:rsidP="00EB0D4D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ГАРАНТИЙНЫЕ ОБЯЗАТЕЛЬСТВА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Настоящие гарантийные обязательства распространяются исключительно на новый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, поставляемый согласно настоящему Договору, и действуют в течение 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 xml:space="preserve">___ (прописью)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месяцев с момента передачи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Покупателю;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5.2.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ab/>
        <w:t>Исчисление гарантийного периода продлевается на время ремонта по гарантии в гарантийный период.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5.3.     Покупатель вправе требовать замены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с существенным нарушением требований к качеству. Стороны установили, что существенным нарушением требований к качеству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а является продажа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а  с таким недостатком, который имеет хотя бы один из следующих признаков: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- является неустранимым;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- не может быть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</w:rPr>
        <w:t>устранен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без несоразмерных расходов или затрат времени;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- выявляется неоднократно</w:t>
      </w:r>
      <w:r w:rsidR="00CE2CD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либо проявляется вновь после устранения.</w:t>
      </w:r>
    </w:p>
    <w:p w:rsidR="00EB0D4D" w:rsidRPr="00EB0D4D" w:rsidRDefault="00EB0D4D" w:rsidP="00EB0D4D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 И РАЗРЕШЕНИЕ СПОРОВ</w:t>
      </w:r>
    </w:p>
    <w:p w:rsidR="00EB0D4D" w:rsidRPr="00EB0D4D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Взыскание неустоек и штрафных санкций не освобождает Сторону, нарушившую Договор, от исполнения обязательств по настоящему Договору.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просрочке оплаты за поставленный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вправе начислить Покупателю неустойку в размере 0,1% от суммы, определяемой Договором и подлежащей оплате за переданный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каждый день просрочки от указанной в настоящем Договоре суммы.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указанной неустойки производится на основании письменной претензии Поставщика в адрес Покупателя  и рассчитывается на дату полного исполнения Покупателем обязательства по оплате за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нарушении срока передачи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Покупатель вправе начислить Поставщику неустойку в размере 0,1% от суммы, определенной настоящим Договором и подлежащей оплате за каждый день просрочки от указанной в Договоре суммы.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указанной неустойки производится на основании письменной претензии Покупателя в адрес Поставщика и рассчитывается на дату полного исполнения Поставщиком обязательства по передаче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EB0D4D" w:rsidRPr="00EB0D4D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30 (тридцати) календарных дней со дня направления претензии. В случае невозможности  урегулирования споров в досудебном порядке они передаются на разрешение в Арбитражный суд Чувашской Республики.</w:t>
      </w:r>
    </w:p>
    <w:p w:rsidR="00EB0D4D" w:rsidRPr="00EB0D4D" w:rsidRDefault="00EB0D4D" w:rsidP="00EB0D4D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ПОЛОЖЕНИЯ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наступлении обстоятельств невозможности полного или частичного выполнения любой из Сторон обязательств по настоящему договору вне зависимости от воли Сторон (обстоятельств непреодолимой силы)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Сторона, для которой создалась невозможность исполнения обязательств по договору, должна в течение 10 (десяти) календарных дней, информировать другую сторону о наступлении обстоятельств непреодолимой силы, препятствующих исполнению обязательств. Не извещение или несвоевременное извещение другой Стороны о форс-мажорных обстоятельствах влечет за собой утрату права ссылаться на эти обстоятельства.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форс-мажорных обстоятельствах срок исполнения обязательств по договору продлевается на время действия форс-мажорных обстоятельств. Если форс-мажор длится более 30 (тридцати) календарных дней, Стороны определяют свои взаимоотношения дополнительными соглашениями.</w:t>
      </w:r>
    </w:p>
    <w:p w:rsidR="00EB0D4D" w:rsidRPr="00EB0D4D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переданные посредством факсимильной связи или электронной почты, имеют силу оригинального документа до момента и при условии обмена оригиналами.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заменяет и аннулирует любые предварительные устные или письменные договоренности, переписку, заявления относительно предмета Договора.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и дополнения к Договору действительны только в случае, если они оформлены письменно и подписаны уполномоченными представителями Сторон. 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вступает в силу в дату его подписания обеими Сторонами и действует до полного исполнения сторонами своих обязательств по Договору.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Односторонний отказ от исполнения условий настоящего Договора полностью или частично не допускается, за исключением случаев, когда такой отказ прямо предусмотрен Гражданским Кодексом РФ.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Договор подчиняется законодательству Российской Федерации. Во всем, что не урегулировано настоящим Договором, стороны руководствуются законом РФ.</w:t>
      </w:r>
    </w:p>
    <w:p w:rsidR="00EB0D4D" w:rsidRPr="00EB0D4D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</w:t>
      </w:r>
      <w:r w:rsidR="00792E4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92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х) подлинных экземплярах, имеющих равную юридическую силу, по одному для каждой из сторон.</w:t>
      </w:r>
    </w:p>
    <w:p w:rsidR="00EB0D4D" w:rsidRPr="00EB0D4D" w:rsidRDefault="00EB0D4D" w:rsidP="00EB0D4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ЮРИДИЧЕСКИЕ АДРЕСА, БАНКОВСКИЕ РЕКВИЗИТЫ И ПОДПИСИ СТОРОН</w:t>
      </w:r>
    </w:p>
    <w:tbl>
      <w:tblPr>
        <w:tblW w:w="999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EB0D4D" w:rsidRPr="00EB0D4D" w:rsidTr="00425DA1">
        <w:trPr>
          <w:cantSplit/>
          <w:trHeight w:val="4149"/>
        </w:trPr>
        <w:tc>
          <w:tcPr>
            <w:tcW w:w="9996" w:type="dxa"/>
          </w:tcPr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5032"/>
            </w:tblGrid>
            <w:tr w:rsidR="00EB0D4D" w:rsidRPr="00661F7A" w:rsidTr="00425DA1">
              <w:trPr>
                <w:trHeight w:val="3031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ПОСТАВЩИК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ПОКУПАТЕЛЬ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Акционерное общество «Водоканал»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428024, Чувашская Республика, г. Чебоксары, </w:t>
                  </w:r>
                  <w:proofErr w:type="spell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Мясокомбинатский</w:t>
                  </w:r>
                  <w:proofErr w:type="spell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проезд, 12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 2130017760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КПП  213001001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/с 40702810775020102092</w:t>
                  </w:r>
                </w:p>
                <w:p w:rsid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/с 30101810300000000609 </w:t>
                  </w: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Чувашском отделении №8613  ПАО «Сбербанк» г. Чебоксары  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БИК 049706609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ОКОНХ 90213, 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ОКПО 03319848</w:t>
                  </w:r>
                </w:p>
                <w:p w:rsidR="00247C07" w:rsidRPr="00522942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тел. (8352) 56-60-50, 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fax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(8352) 56-61-79</w:t>
                  </w:r>
                </w:p>
                <w:p w:rsidR="00247C07" w:rsidRPr="00522942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: </w:t>
                  </w:r>
                  <w:hyperlink r:id="rId6" w:history="1"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info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.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chvod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@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yandex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.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ru</w:t>
                    </w:r>
                  </w:hyperlink>
                </w:p>
                <w:p w:rsidR="00EB0D4D" w:rsidRPr="00522942" w:rsidRDefault="00EB0D4D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val="en-US" w:eastAsia="ru-RU"/>
                    </w:rPr>
                  </w:pPr>
                </w:p>
              </w:tc>
            </w:tr>
            <w:tr w:rsidR="00EB0D4D" w:rsidRPr="00EB0D4D" w:rsidTr="00425DA1">
              <w:trPr>
                <w:trHeight w:val="244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Руководитель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_________________/_____________/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 xml:space="preserve">Директор 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 / В.С. Васильев /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EB0D4D" w:rsidRPr="00EB0D4D" w:rsidRDefault="00EB0D4D" w:rsidP="00EB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94613C" w:rsidRDefault="0094613C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94613C" w:rsidRDefault="0094613C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Pr="00EB0D4D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sectPr w:rsidR="00EB0D4D" w:rsidRPr="00EB0D4D" w:rsidSect="00EB0D4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E746F8"/>
    <w:multiLevelType w:val="multilevel"/>
    <w:tmpl w:val="C68A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031"/>
    <w:rsid w:val="000C65B3"/>
    <w:rsid w:val="001B0657"/>
    <w:rsid w:val="00247C07"/>
    <w:rsid w:val="00522942"/>
    <w:rsid w:val="00562486"/>
    <w:rsid w:val="005B0031"/>
    <w:rsid w:val="00661F7A"/>
    <w:rsid w:val="0069682E"/>
    <w:rsid w:val="00770FCF"/>
    <w:rsid w:val="00792E48"/>
    <w:rsid w:val="007B7B55"/>
    <w:rsid w:val="0094613C"/>
    <w:rsid w:val="00A23D61"/>
    <w:rsid w:val="00AF4FAA"/>
    <w:rsid w:val="00C970DD"/>
    <w:rsid w:val="00CE2CD3"/>
    <w:rsid w:val="00EB0D4D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hv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14</cp:revision>
  <cp:lastPrinted>2022-05-19T13:00:00Z</cp:lastPrinted>
  <dcterms:created xsi:type="dcterms:W3CDTF">2021-03-05T06:25:00Z</dcterms:created>
  <dcterms:modified xsi:type="dcterms:W3CDTF">2024-02-12T13:06:00Z</dcterms:modified>
</cp:coreProperties>
</file>