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C3A" w:rsidRDefault="00131C3A" w:rsidP="00131C3A">
      <w:pPr>
        <w:tabs>
          <w:tab w:val="left" w:pos="1258"/>
        </w:tabs>
        <w:jc w:val="right"/>
        <w:rPr>
          <w:sz w:val="22"/>
          <w:szCs w:val="22"/>
        </w:rPr>
      </w:pPr>
    </w:p>
    <w:p w:rsidR="0077327E" w:rsidRPr="00813C11" w:rsidRDefault="0077327E" w:rsidP="00131C3A">
      <w:pPr>
        <w:tabs>
          <w:tab w:val="left" w:pos="1258"/>
        </w:tabs>
        <w:jc w:val="right"/>
        <w:rPr>
          <w:sz w:val="22"/>
          <w:szCs w:val="22"/>
        </w:rPr>
      </w:pPr>
    </w:p>
    <w:p w:rsidR="00131C3A" w:rsidRPr="00813C11" w:rsidRDefault="00131C3A" w:rsidP="00131C3A">
      <w:pPr>
        <w:tabs>
          <w:tab w:val="left" w:pos="1258"/>
        </w:tabs>
        <w:jc w:val="center"/>
        <w:rPr>
          <w:b/>
          <w:sz w:val="22"/>
          <w:szCs w:val="22"/>
        </w:rPr>
      </w:pPr>
      <w:r w:rsidRPr="00813C11">
        <w:rPr>
          <w:b/>
          <w:sz w:val="22"/>
          <w:szCs w:val="22"/>
        </w:rPr>
        <w:t>ДОГОВОР ПОСТАВКИ № ____________</w:t>
      </w:r>
    </w:p>
    <w:p w:rsidR="00131C3A" w:rsidRPr="00813C11" w:rsidRDefault="00131C3A" w:rsidP="00131C3A">
      <w:pPr>
        <w:jc w:val="center"/>
        <w:rPr>
          <w:b/>
          <w:sz w:val="22"/>
          <w:szCs w:val="22"/>
        </w:rPr>
      </w:pPr>
    </w:p>
    <w:p w:rsidR="007C6005" w:rsidRPr="00813C11" w:rsidRDefault="007C6005" w:rsidP="00131C3A">
      <w:pPr>
        <w:jc w:val="center"/>
        <w:rPr>
          <w:b/>
          <w:sz w:val="22"/>
          <w:szCs w:val="22"/>
        </w:rPr>
      </w:pPr>
    </w:p>
    <w:p w:rsidR="00131C3A" w:rsidRPr="00813C11" w:rsidRDefault="00131C3A" w:rsidP="00131C3A">
      <w:pPr>
        <w:jc w:val="both"/>
        <w:rPr>
          <w:b/>
          <w:bCs/>
          <w:sz w:val="22"/>
          <w:szCs w:val="22"/>
        </w:rPr>
      </w:pPr>
      <w:r w:rsidRPr="00813C11">
        <w:rPr>
          <w:b/>
          <w:bCs/>
          <w:sz w:val="22"/>
          <w:szCs w:val="22"/>
        </w:rPr>
        <w:t xml:space="preserve">г. Чебоксары </w:t>
      </w:r>
      <w:r w:rsidRPr="00813C11">
        <w:rPr>
          <w:b/>
          <w:bCs/>
          <w:sz w:val="22"/>
          <w:szCs w:val="22"/>
        </w:rPr>
        <w:tab/>
      </w:r>
      <w:r w:rsidRPr="00813C11">
        <w:rPr>
          <w:b/>
          <w:bCs/>
          <w:sz w:val="22"/>
          <w:szCs w:val="22"/>
        </w:rPr>
        <w:tab/>
      </w:r>
      <w:r w:rsidRPr="00813C11">
        <w:rPr>
          <w:b/>
          <w:bCs/>
          <w:sz w:val="22"/>
          <w:szCs w:val="22"/>
        </w:rPr>
        <w:tab/>
      </w:r>
      <w:r w:rsidRPr="00813C11">
        <w:rPr>
          <w:b/>
          <w:bCs/>
          <w:sz w:val="22"/>
          <w:szCs w:val="22"/>
        </w:rPr>
        <w:tab/>
      </w:r>
      <w:r w:rsidR="007A5510" w:rsidRPr="00813C11">
        <w:rPr>
          <w:b/>
          <w:bCs/>
          <w:sz w:val="22"/>
          <w:szCs w:val="22"/>
        </w:rPr>
        <w:tab/>
      </w:r>
      <w:r w:rsidR="007A5510" w:rsidRPr="00813C11">
        <w:rPr>
          <w:b/>
          <w:bCs/>
          <w:sz w:val="22"/>
          <w:szCs w:val="22"/>
        </w:rPr>
        <w:tab/>
      </w:r>
      <w:r w:rsidR="007A5510" w:rsidRPr="00813C11">
        <w:rPr>
          <w:b/>
          <w:bCs/>
          <w:sz w:val="22"/>
          <w:szCs w:val="22"/>
        </w:rPr>
        <w:tab/>
      </w:r>
      <w:r w:rsidR="007A5510" w:rsidRPr="00813C11">
        <w:rPr>
          <w:b/>
          <w:bCs/>
          <w:sz w:val="22"/>
          <w:szCs w:val="22"/>
        </w:rPr>
        <w:tab/>
        <w:t xml:space="preserve">            </w:t>
      </w:r>
      <w:r w:rsidR="00EB7C40">
        <w:rPr>
          <w:b/>
          <w:bCs/>
          <w:sz w:val="22"/>
          <w:szCs w:val="22"/>
        </w:rPr>
        <w:t>«___» ________</w:t>
      </w:r>
      <w:r w:rsidRPr="00813C11">
        <w:rPr>
          <w:b/>
          <w:bCs/>
          <w:sz w:val="22"/>
          <w:szCs w:val="22"/>
        </w:rPr>
        <w:t xml:space="preserve"> 20</w:t>
      </w:r>
      <w:r w:rsidR="0052118E" w:rsidRPr="00813C11">
        <w:rPr>
          <w:b/>
          <w:bCs/>
          <w:sz w:val="22"/>
          <w:szCs w:val="22"/>
        </w:rPr>
        <w:t>2</w:t>
      </w:r>
      <w:r w:rsidR="00EB7C40">
        <w:rPr>
          <w:b/>
          <w:bCs/>
          <w:sz w:val="22"/>
          <w:szCs w:val="22"/>
        </w:rPr>
        <w:t>3</w:t>
      </w:r>
      <w:bookmarkStart w:id="0" w:name="_GoBack"/>
      <w:bookmarkEnd w:id="0"/>
      <w:r w:rsidR="00F01219">
        <w:rPr>
          <w:b/>
          <w:bCs/>
          <w:sz w:val="22"/>
          <w:szCs w:val="22"/>
        </w:rPr>
        <w:t xml:space="preserve"> </w:t>
      </w:r>
      <w:r w:rsidRPr="00813C11">
        <w:rPr>
          <w:b/>
          <w:bCs/>
          <w:sz w:val="22"/>
          <w:szCs w:val="22"/>
        </w:rPr>
        <w:t xml:space="preserve"> г.</w:t>
      </w:r>
    </w:p>
    <w:p w:rsidR="00131C3A" w:rsidRPr="00813C11" w:rsidRDefault="00131C3A" w:rsidP="00131C3A">
      <w:pPr>
        <w:jc w:val="both"/>
        <w:rPr>
          <w:sz w:val="22"/>
          <w:szCs w:val="22"/>
        </w:rPr>
      </w:pPr>
    </w:p>
    <w:p w:rsidR="007C6005" w:rsidRPr="00813C11" w:rsidRDefault="007C6005" w:rsidP="00131C3A">
      <w:pPr>
        <w:jc w:val="both"/>
        <w:rPr>
          <w:sz w:val="22"/>
          <w:szCs w:val="22"/>
        </w:rPr>
      </w:pPr>
    </w:p>
    <w:p w:rsidR="00131C3A" w:rsidRPr="00813C11" w:rsidRDefault="00017A4E" w:rsidP="00A728F1">
      <w:pPr>
        <w:pStyle w:val="a3"/>
        <w:snapToGrid w:val="0"/>
        <w:ind w:firstLine="709"/>
        <w:rPr>
          <w:sz w:val="22"/>
          <w:szCs w:val="22"/>
        </w:rPr>
      </w:pPr>
      <w:r w:rsidRPr="00813C11">
        <w:rPr>
          <w:b/>
          <w:bCs/>
          <w:sz w:val="22"/>
          <w:szCs w:val="22"/>
        </w:rPr>
        <w:t>А</w:t>
      </w:r>
      <w:r w:rsidR="00131C3A" w:rsidRPr="00813C11">
        <w:rPr>
          <w:b/>
          <w:bCs/>
          <w:sz w:val="22"/>
          <w:szCs w:val="22"/>
        </w:rPr>
        <w:t>кционерное Общество «Водоканал»</w:t>
      </w:r>
      <w:r w:rsidR="00131C3A" w:rsidRPr="00813C11">
        <w:rPr>
          <w:sz w:val="22"/>
          <w:szCs w:val="22"/>
        </w:rPr>
        <w:t xml:space="preserve">, именуемое в дальнейшем </w:t>
      </w:r>
      <w:r w:rsidR="00131C3A" w:rsidRPr="00813C11">
        <w:rPr>
          <w:b/>
          <w:sz w:val="22"/>
          <w:szCs w:val="22"/>
        </w:rPr>
        <w:t>«Заказчик»</w:t>
      </w:r>
      <w:r w:rsidR="00131C3A" w:rsidRPr="00813C11">
        <w:rPr>
          <w:sz w:val="22"/>
          <w:szCs w:val="22"/>
        </w:rPr>
        <w:t xml:space="preserve">, в лице директора </w:t>
      </w:r>
      <w:r w:rsidR="00131C3A" w:rsidRPr="00813C11">
        <w:rPr>
          <w:b/>
          <w:sz w:val="22"/>
          <w:szCs w:val="22"/>
        </w:rPr>
        <w:t>Васильева Владимира Сергеевича</w:t>
      </w:r>
      <w:r w:rsidR="00131C3A" w:rsidRPr="00813C11">
        <w:rPr>
          <w:sz w:val="22"/>
          <w:szCs w:val="22"/>
        </w:rPr>
        <w:t xml:space="preserve">, действующего на основании </w:t>
      </w:r>
      <w:r w:rsidR="00131C3A" w:rsidRPr="00813C11">
        <w:rPr>
          <w:b/>
          <w:sz w:val="22"/>
          <w:szCs w:val="22"/>
        </w:rPr>
        <w:t>Устава</w:t>
      </w:r>
      <w:r w:rsidR="00131C3A" w:rsidRPr="00813C11">
        <w:rPr>
          <w:sz w:val="22"/>
          <w:szCs w:val="22"/>
        </w:rPr>
        <w:t xml:space="preserve">, с одной стороны, и _______________________________________, именуемый в дальнейшем </w:t>
      </w:r>
      <w:r w:rsidR="00131C3A" w:rsidRPr="00813C11">
        <w:rPr>
          <w:b/>
          <w:sz w:val="22"/>
          <w:szCs w:val="22"/>
        </w:rPr>
        <w:t>«Поставщик»</w:t>
      </w:r>
      <w:r w:rsidR="00131C3A" w:rsidRPr="00813C11">
        <w:rPr>
          <w:sz w:val="22"/>
          <w:szCs w:val="22"/>
        </w:rPr>
        <w:t>, в лице ____________________________________, действующего на основании _______________, с другой стороны, вместе именуемые «Стороны», заключили настоящий Договор о нижеследующем:</w:t>
      </w:r>
    </w:p>
    <w:p w:rsidR="00131C3A" w:rsidRPr="00813C11" w:rsidRDefault="00131C3A" w:rsidP="00131C3A">
      <w:pPr>
        <w:jc w:val="center"/>
        <w:rPr>
          <w:b/>
          <w:sz w:val="22"/>
          <w:szCs w:val="22"/>
        </w:rPr>
      </w:pPr>
      <w:r w:rsidRPr="00813C11">
        <w:rPr>
          <w:b/>
          <w:sz w:val="22"/>
          <w:szCs w:val="22"/>
        </w:rPr>
        <w:t>1. Предмет договора.</w:t>
      </w:r>
    </w:p>
    <w:p w:rsidR="00131C3A" w:rsidRPr="00813C11" w:rsidRDefault="00131C3A" w:rsidP="00813C11">
      <w:pPr>
        <w:ind w:firstLine="284"/>
        <w:jc w:val="both"/>
        <w:rPr>
          <w:sz w:val="22"/>
          <w:szCs w:val="22"/>
        </w:rPr>
      </w:pPr>
      <w:r w:rsidRPr="00813C11">
        <w:rPr>
          <w:sz w:val="22"/>
          <w:szCs w:val="22"/>
        </w:rPr>
        <w:t xml:space="preserve">1.1. По настоящему Договору Поставщик обязуется осуществить поставку </w:t>
      </w:r>
      <w:r w:rsidRPr="00813C11">
        <w:rPr>
          <w:b/>
          <w:sz w:val="22"/>
          <w:szCs w:val="22"/>
        </w:rPr>
        <w:t>насосн</w:t>
      </w:r>
      <w:r w:rsidR="00813C11" w:rsidRPr="00813C11">
        <w:rPr>
          <w:b/>
          <w:sz w:val="22"/>
          <w:szCs w:val="22"/>
        </w:rPr>
        <w:t>ых</w:t>
      </w:r>
      <w:r w:rsidRPr="00813C11">
        <w:rPr>
          <w:b/>
          <w:sz w:val="22"/>
          <w:szCs w:val="22"/>
        </w:rPr>
        <w:t xml:space="preserve"> агрегат</w:t>
      </w:r>
      <w:r w:rsidR="00813C11" w:rsidRPr="00813C11">
        <w:rPr>
          <w:b/>
          <w:sz w:val="22"/>
          <w:szCs w:val="22"/>
        </w:rPr>
        <w:t>ов</w:t>
      </w:r>
      <w:r w:rsidRPr="00813C11">
        <w:rPr>
          <w:b/>
          <w:sz w:val="22"/>
          <w:szCs w:val="22"/>
        </w:rPr>
        <w:t xml:space="preserve"> </w:t>
      </w:r>
      <w:r w:rsidR="00813C11" w:rsidRPr="00813C11">
        <w:rPr>
          <w:b/>
          <w:sz w:val="22"/>
          <w:szCs w:val="22"/>
          <w:lang w:val="en-US"/>
        </w:rPr>
        <w:t>Gobza</w:t>
      </w:r>
      <w:r w:rsidR="00813C11" w:rsidRPr="00813C11">
        <w:rPr>
          <w:b/>
          <w:sz w:val="22"/>
          <w:szCs w:val="22"/>
        </w:rPr>
        <w:t xml:space="preserve"> </w:t>
      </w:r>
      <w:r w:rsidR="00813C11" w:rsidRPr="00813C11">
        <w:rPr>
          <w:b/>
          <w:sz w:val="22"/>
          <w:szCs w:val="22"/>
          <w:lang w:val="en-US"/>
        </w:rPr>
        <w:t>BIOM</w:t>
      </w:r>
      <w:r w:rsidR="00813C11" w:rsidRPr="00813C11">
        <w:rPr>
          <w:b/>
          <w:sz w:val="22"/>
          <w:szCs w:val="22"/>
        </w:rPr>
        <w:t>-</w:t>
      </w:r>
      <w:r w:rsidR="00813C11" w:rsidRPr="00813C11">
        <w:rPr>
          <w:b/>
          <w:sz w:val="22"/>
          <w:szCs w:val="22"/>
          <w:lang w:val="en-US"/>
        </w:rPr>
        <w:t>V</w:t>
      </w:r>
      <w:r w:rsidR="00813C11" w:rsidRPr="00813C11">
        <w:rPr>
          <w:b/>
          <w:sz w:val="22"/>
          <w:szCs w:val="22"/>
        </w:rPr>
        <w:t>.80-325.130.30.303</w:t>
      </w:r>
      <w:r w:rsidR="00813C11" w:rsidRPr="00813C11">
        <w:rPr>
          <w:b/>
          <w:sz w:val="22"/>
          <w:szCs w:val="22"/>
          <w:lang w:val="en-US"/>
        </w:rPr>
        <w:t>B</w:t>
      </w:r>
      <w:r w:rsidR="00813C11" w:rsidRPr="00813C11">
        <w:rPr>
          <w:b/>
          <w:sz w:val="22"/>
          <w:szCs w:val="22"/>
        </w:rPr>
        <w:t xml:space="preserve">/21 </w:t>
      </w:r>
      <w:r w:rsidR="00A728F1" w:rsidRPr="00813C11">
        <w:rPr>
          <w:b/>
          <w:sz w:val="22"/>
          <w:szCs w:val="22"/>
        </w:rPr>
        <w:t xml:space="preserve">(или аналог) </w:t>
      </w:r>
      <w:r w:rsidRPr="00813C11">
        <w:rPr>
          <w:b/>
          <w:sz w:val="22"/>
          <w:szCs w:val="22"/>
        </w:rPr>
        <w:t xml:space="preserve">в количестве </w:t>
      </w:r>
      <w:r w:rsidR="00813C11" w:rsidRPr="00813C11">
        <w:rPr>
          <w:b/>
          <w:sz w:val="22"/>
          <w:szCs w:val="22"/>
        </w:rPr>
        <w:t>2</w:t>
      </w:r>
      <w:r w:rsidRPr="00813C11">
        <w:rPr>
          <w:b/>
          <w:sz w:val="22"/>
          <w:szCs w:val="22"/>
        </w:rPr>
        <w:t xml:space="preserve"> (</w:t>
      </w:r>
      <w:r w:rsidR="00813C11" w:rsidRPr="00813C11">
        <w:rPr>
          <w:b/>
          <w:sz w:val="22"/>
          <w:szCs w:val="22"/>
        </w:rPr>
        <w:t>двух</w:t>
      </w:r>
      <w:r w:rsidRPr="00813C11">
        <w:rPr>
          <w:b/>
          <w:sz w:val="22"/>
          <w:szCs w:val="22"/>
        </w:rPr>
        <w:t xml:space="preserve">) штук </w:t>
      </w:r>
      <w:r w:rsidR="00813C11" w:rsidRPr="00813C11">
        <w:rPr>
          <w:b/>
          <w:sz w:val="22"/>
          <w:szCs w:val="22"/>
        </w:rPr>
        <w:t>с автоматической трубной муфтой,</w:t>
      </w:r>
      <w:r w:rsidRPr="00813C11">
        <w:rPr>
          <w:b/>
          <w:sz w:val="22"/>
          <w:szCs w:val="22"/>
        </w:rPr>
        <w:t xml:space="preserve"> </w:t>
      </w:r>
      <w:r w:rsidR="00813C11" w:rsidRPr="00813C11">
        <w:rPr>
          <w:b/>
          <w:sz w:val="22"/>
          <w:szCs w:val="22"/>
        </w:rPr>
        <w:t>шкаф управления на два насоса в комплекте с поплавковыми датчиками уровня (</w:t>
      </w:r>
      <w:r w:rsidR="00813C11" w:rsidRPr="00813C11">
        <w:rPr>
          <w:b/>
          <w:sz w:val="22"/>
          <w:szCs w:val="22"/>
          <w:lang w:val="en-US"/>
        </w:rPr>
        <w:t>MS</w:t>
      </w:r>
      <w:r w:rsidR="00813C11" w:rsidRPr="00813C11">
        <w:rPr>
          <w:b/>
          <w:sz w:val="22"/>
          <w:szCs w:val="22"/>
        </w:rPr>
        <w:t>-1, 4 штуки)</w:t>
      </w:r>
      <w:r w:rsidR="00813C11" w:rsidRPr="00813C11">
        <w:rPr>
          <w:sz w:val="22"/>
          <w:szCs w:val="22"/>
        </w:rPr>
        <w:t xml:space="preserve"> </w:t>
      </w:r>
      <w:r w:rsidRPr="00813C11">
        <w:rPr>
          <w:sz w:val="22"/>
          <w:szCs w:val="22"/>
        </w:rPr>
        <w:t>(далее по тексту Договора «</w:t>
      </w:r>
      <w:r w:rsidR="00813C11" w:rsidRPr="00813C11">
        <w:rPr>
          <w:sz w:val="22"/>
          <w:szCs w:val="22"/>
        </w:rPr>
        <w:t>Оборудование</w:t>
      </w:r>
      <w:r w:rsidRPr="00813C11">
        <w:rPr>
          <w:sz w:val="22"/>
          <w:szCs w:val="22"/>
        </w:rPr>
        <w:t xml:space="preserve">») по цене, определенной в Протоколе заседания Комиссии по закупкам </w:t>
      </w:r>
      <w:r w:rsidR="00813C11">
        <w:rPr>
          <w:sz w:val="22"/>
          <w:szCs w:val="22"/>
        </w:rPr>
        <w:t>Оборудования</w:t>
      </w:r>
      <w:r w:rsidR="00017A4E" w:rsidRPr="00813C11">
        <w:rPr>
          <w:sz w:val="22"/>
          <w:szCs w:val="22"/>
        </w:rPr>
        <w:t xml:space="preserve">, работ, услуг для нужд </w:t>
      </w:r>
      <w:r w:rsidRPr="00813C11">
        <w:rPr>
          <w:sz w:val="22"/>
          <w:szCs w:val="22"/>
        </w:rPr>
        <w:t>АО «Водоканал» по рассмотрению и оценки котировочных заявок № ____________________ от «_____» _______________ 20</w:t>
      </w:r>
      <w:r w:rsidR="0052118E" w:rsidRPr="00813C11">
        <w:rPr>
          <w:sz w:val="22"/>
          <w:szCs w:val="22"/>
        </w:rPr>
        <w:t>23</w:t>
      </w:r>
      <w:r w:rsidRPr="00813C11">
        <w:rPr>
          <w:sz w:val="22"/>
          <w:szCs w:val="22"/>
        </w:rPr>
        <w:t xml:space="preserve"> г. и спецификации (Приложение 1 к настоящему договору), являющейся неотъемлемой частью настоящего договора, а Заказчик обязуется принять </w:t>
      </w:r>
      <w:r w:rsidR="00813C11" w:rsidRPr="00813C11">
        <w:rPr>
          <w:sz w:val="22"/>
          <w:szCs w:val="22"/>
        </w:rPr>
        <w:t>Оборудование</w:t>
      </w:r>
      <w:r w:rsidRPr="00813C11">
        <w:rPr>
          <w:sz w:val="22"/>
          <w:szCs w:val="22"/>
        </w:rPr>
        <w:t xml:space="preserve"> и произвести оплату в соответствии с условиями Договора.</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1.2. Характеристики, качество и комплектность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xml:space="preserve"> должны соответствовать требованиям действующих ГОСТов, ТУ и других документов, содержащих обязательные требования соответствующим </w:t>
      </w:r>
      <w:r w:rsidR="00813C11">
        <w:rPr>
          <w:rFonts w:ascii="Times New Roman" w:hAnsi="Times New Roman" w:cs="Times New Roman"/>
          <w:color w:val="auto"/>
          <w:sz w:val="22"/>
          <w:szCs w:val="22"/>
        </w:rPr>
        <w:t>Оборудование</w:t>
      </w:r>
      <w:r w:rsidRPr="00813C11">
        <w:rPr>
          <w:rFonts w:ascii="Times New Roman" w:hAnsi="Times New Roman" w:cs="Times New Roman"/>
          <w:color w:val="auto"/>
          <w:sz w:val="22"/>
          <w:szCs w:val="22"/>
        </w:rPr>
        <w:t>м и подтверждаться сертификатом, выданным изготовителем.</w:t>
      </w:r>
    </w:p>
    <w:p w:rsidR="00131C3A" w:rsidRPr="00813C11" w:rsidRDefault="00131C3A" w:rsidP="00131C3A">
      <w:pPr>
        <w:tabs>
          <w:tab w:val="left" w:pos="709"/>
        </w:tabs>
        <w:jc w:val="center"/>
        <w:rPr>
          <w:b/>
          <w:sz w:val="22"/>
          <w:szCs w:val="22"/>
        </w:rPr>
      </w:pPr>
    </w:p>
    <w:p w:rsidR="00131C3A" w:rsidRPr="00813C11" w:rsidRDefault="00131C3A" w:rsidP="00131C3A">
      <w:pPr>
        <w:tabs>
          <w:tab w:val="left" w:pos="709"/>
        </w:tabs>
        <w:jc w:val="center"/>
        <w:rPr>
          <w:b/>
          <w:sz w:val="22"/>
          <w:szCs w:val="22"/>
        </w:rPr>
      </w:pPr>
      <w:r w:rsidRPr="00813C11">
        <w:rPr>
          <w:b/>
          <w:sz w:val="22"/>
          <w:szCs w:val="22"/>
        </w:rPr>
        <w:t>2. Цена Договора и порядок расчетов.</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2.1. Цена Договора составляет ________</w:t>
      </w:r>
      <w:proofErr w:type="gramStart"/>
      <w:r w:rsidRPr="00813C11">
        <w:rPr>
          <w:rFonts w:ascii="Times New Roman" w:hAnsi="Times New Roman" w:cs="Times New Roman"/>
          <w:color w:val="auto"/>
          <w:sz w:val="22"/>
          <w:szCs w:val="22"/>
        </w:rPr>
        <w:t>_(</w:t>
      </w:r>
      <w:proofErr w:type="gramEnd"/>
      <w:r w:rsidRPr="00813C11">
        <w:rPr>
          <w:rFonts w:ascii="Times New Roman" w:hAnsi="Times New Roman" w:cs="Times New Roman"/>
          <w:color w:val="auto"/>
          <w:sz w:val="22"/>
          <w:szCs w:val="22"/>
        </w:rPr>
        <w:t>__________________) рублей ______ коп., в т.ч. НДС _______ рублей ____  коп.</w:t>
      </w:r>
    </w:p>
    <w:p w:rsidR="00131C3A" w:rsidRPr="00813C11" w:rsidRDefault="00131C3A" w:rsidP="00131C3A">
      <w:pPr>
        <w:pStyle w:val="21"/>
        <w:ind w:firstLine="567"/>
        <w:rPr>
          <w:rFonts w:ascii="Times New Roman" w:hAnsi="Times New Roman" w:cs="Times New Roman"/>
          <w:sz w:val="22"/>
          <w:szCs w:val="22"/>
        </w:rPr>
      </w:pPr>
      <w:r w:rsidRPr="00813C11">
        <w:rPr>
          <w:rFonts w:ascii="Times New Roman" w:hAnsi="Times New Roman" w:cs="Times New Roman"/>
          <w:color w:val="auto"/>
          <w:sz w:val="22"/>
          <w:szCs w:val="22"/>
        </w:rPr>
        <w:t xml:space="preserve">2.2. </w:t>
      </w:r>
      <w:r w:rsidRPr="00813C11">
        <w:rPr>
          <w:rFonts w:ascii="Times New Roman" w:hAnsi="Times New Roman" w:cs="Times New Roman"/>
          <w:sz w:val="22"/>
          <w:szCs w:val="22"/>
        </w:rPr>
        <w:t xml:space="preserve">Цена на </w:t>
      </w:r>
      <w:r w:rsidR="00813C11" w:rsidRPr="00813C11">
        <w:rPr>
          <w:rFonts w:ascii="Times New Roman" w:hAnsi="Times New Roman" w:cs="Times New Roman"/>
          <w:sz w:val="22"/>
          <w:szCs w:val="22"/>
        </w:rPr>
        <w:t>Оборудование</w:t>
      </w:r>
      <w:r w:rsidRPr="00813C11">
        <w:rPr>
          <w:rFonts w:ascii="Times New Roman" w:hAnsi="Times New Roman" w:cs="Times New Roman"/>
          <w:sz w:val="22"/>
          <w:szCs w:val="22"/>
        </w:rPr>
        <w:t xml:space="preserve"> должна включать все затраты, налоги, доставку до склада Заказчика, другие обязательные платежи, стоимость всех сопутствующих работ (услуг) и все иные расходы, связанные с исполнением договора на поставку </w:t>
      </w:r>
      <w:r w:rsidR="00813C11">
        <w:rPr>
          <w:rFonts w:ascii="Times New Roman" w:hAnsi="Times New Roman" w:cs="Times New Roman"/>
          <w:sz w:val="22"/>
          <w:szCs w:val="22"/>
        </w:rPr>
        <w:t>Оборудования</w:t>
      </w:r>
      <w:r w:rsidRPr="00813C11">
        <w:rPr>
          <w:rFonts w:ascii="Times New Roman" w:hAnsi="Times New Roman" w:cs="Times New Roman"/>
          <w:sz w:val="22"/>
          <w:szCs w:val="22"/>
        </w:rPr>
        <w:t>.</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2.3. Заказчик производит платежи за </w:t>
      </w:r>
      <w:r w:rsidR="00813C11" w:rsidRPr="00813C11">
        <w:rPr>
          <w:rFonts w:ascii="Times New Roman" w:hAnsi="Times New Roman" w:cs="Times New Roman"/>
          <w:sz w:val="22"/>
          <w:szCs w:val="22"/>
        </w:rPr>
        <w:t>Оборудование</w:t>
      </w:r>
      <w:r w:rsidRPr="00813C11">
        <w:rPr>
          <w:rFonts w:ascii="Times New Roman" w:hAnsi="Times New Roman" w:cs="Times New Roman"/>
          <w:color w:val="auto"/>
          <w:sz w:val="22"/>
          <w:szCs w:val="22"/>
        </w:rPr>
        <w:t xml:space="preserve">  путем перечисления денежных средств на расчетный счет Поставщика после поставки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xml:space="preserve"> до склада Заказчика и подписания Акта приема-передачи </w:t>
      </w:r>
      <w:r w:rsidRPr="00813C11">
        <w:rPr>
          <w:rFonts w:ascii="Times New Roman" w:hAnsi="Times New Roman" w:cs="Times New Roman"/>
          <w:sz w:val="22"/>
          <w:szCs w:val="22"/>
        </w:rPr>
        <w:t xml:space="preserve">(Приложение 2 к настоящему Договору) </w:t>
      </w:r>
      <w:r w:rsidRPr="00813C11">
        <w:rPr>
          <w:rFonts w:ascii="Times New Roman" w:hAnsi="Times New Roman" w:cs="Times New Roman"/>
          <w:color w:val="auto"/>
          <w:sz w:val="22"/>
          <w:szCs w:val="22"/>
        </w:rPr>
        <w:t xml:space="preserve">в течение 90 (девяносто) календарных дней на основании платежных документов Поставщика. </w:t>
      </w:r>
    </w:p>
    <w:p w:rsidR="00131C3A" w:rsidRPr="00813C11" w:rsidRDefault="00131C3A" w:rsidP="00131C3A">
      <w:pPr>
        <w:jc w:val="both"/>
        <w:rPr>
          <w:sz w:val="22"/>
          <w:szCs w:val="22"/>
          <w:shd w:val="clear" w:color="auto" w:fill="FFFFFF"/>
        </w:rPr>
      </w:pPr>
      <w:r w:rsidRPr="00813C11">
        <w:rPr>
          <w:sz w:val="22"/>
          <w:szCs w:val="22"/>
          <w:shd w:val="clear" w:color="auto" w:fill="FFFFFF"/>
        </w:rPr>
        <w:t xml:space="preserve">          2.4. В случае неисполнения или ненадлежащего исполнения Поставщиком предусмотренных Договором обязательств, Заказчик вправе произвести оплату по настоящему Договору только после перечисления Поставщиком соответствующего размера неустойки (штрафа, пени) или произвести оплату путем выплаты Поставщику суммы, уменьшенной на сумму неустойки (штрафа, пени).</w:t>
      </w:r>
    </w:p>
    <w:p w:rsidR="00131C3A" w:rsidRPr="00813C11" w:rsidRDefault="00131C3A" w:rsidP="00131C3A">
      <w:pPr>
        <w:jc w:val="both"/>
        <w:rPr>
          <w:sz w:val="22"/>
          <w:szCs w:val="22"/>
          <w:shd w:val="clear" w:color="auto" w:fill="FFFFFF"/>
        </w:rPr>
      </w:pPr>
      <w:r w:rsidRPr="00813C11">
        <w:rPr>
          <w:sz w:val="22"/>
          <w:szCs w:val="22"/>
          <w:shd w:val="clear" w:color="auto" w:fill="FFFFFF"/>
        </w:rPr>
        <w:t xml:space="preserve">          2.5. </w:t>
      </w:r>
      <w:r w:rsidRPr="00813C11">
        <w:rPr>
          <w:rFonts w:eastAsia="Arial"/>
          <w:sz w:val="22"/>
          <w:szCs w:val="22"/>
          <w:shd w:val="clear" w:color="auto" w:fill="FFFFFF"/>
        </w:rPr>
        <w:t>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Российской Федерации.</w:t>
      </w:r>
    </w:p>
    <w:p w:rsidR="00131C3A" w:rsidRPr="00813C11" w:rsidRDefault="00131C3A" w:rsidP="00131C3A">
      <w:pPr>
        <w:jc w:val="both"/>
        <w:rPr>
          <w:rFonts w:eastAsia="Arial"/>
          <w:sz w:val="22"/>
          <w:szCs w:val="22"/>
          <w:shd w:val="clear" w:color="auto" w:fill="FFFFFF"/>
        </w:rPr>
      </w:pPr>
      <w:r w:rsidRPr="00813C11">
        <w:rPr>
          <w:rFonts w:eastAsia="Arial"/>
          <w:sz w:val="22"/>
          <w:szCs w:val="22"/>
          <w:shd w:val="clear" w:color="auto" w:fill="FFFFFF"/>
        </w:rPr>
        <w:t xml:space="preserve">          </w:t>
      </w:r>
    </w:p>
    <w:p w:rsidR="00131C3A" w:rsidRPr="00813C11" w:rsidRDefault="00131C3A" w:rsidP="00131C3A">
      <w:pPr>
        <w:jc w:val="center"/>
        <w:rPr>
          <w:b/>
          <w:sz w:val="22"/>
          <w:szCs w:val="22"/>
        </w:rPr>
      </w:pPr>
      <w:r w:rsidRPr="00813C11">
        <w:rPr>
          <w:b/>
          <w:sz w:val="22"/>
          <w:szCs w:val="22"/>
        </w:rPr>
        <w:t xml:space="preserve">3. Условия поставки и приемки </w:t>
      </w:r>
      <w:r w:rsidR="00813C11">
        <w:rPr>
          <w:b/>
          <w:sz w:val="22"/>
          <w:szCs w:val="22"/>
        </w:rPr>
        <w:t>Оборудования.</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3.</w:t>
      </w:r>
      <w:proofErr w:type="gramStart"/>
      <w:r w:rsidRPr="00813C11">
        <w:rPr>
          <w:rFonts w:ascii="Times New Roman" w:hAnsi="Times New Roman" w:cs="Times New Roman"/>
          <w:color w:val="auto"/>
          <w:sz w:val="22"/>
          <w:szCs w:val="22"/>
        </w:rPr>
        <w:t>1.Поставка</w:t>
      </w:r>
      <w:proofErr w:type="gramEnd"/>
      <w:r w:rsidRPr="00813C11">
        <w:rPr>
          <w:rFonts w:ascii="Times New Roman" w:hAnsi="Times New Roman" w:cs="Times New Roman"/>
          <w:color w:val="auto"/>
          <w:sz w:val="22"/>
          <w:szCs w:val="22"/>
        </w:rPr>
        <w:t xml:space="preserve">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xml:space="preserve"> осуществляется с момента заключения настоящего Договора </w:t>
      </w:r>
      <w:r w:rsidR="0052118E" w:rsidRPr="00813C11">
        <w:rPr>
          <w:rFonts w:ascii="Times New Roman" w:hAnsi="Times New Roman" w:cs="Times New Roman"/>
          <w:color w:val="auto"/>
          <w:sz w:val="22"/>
          <w:szCs w:val="22"/>
        </w:rPr>
        <w:t xml:space="preserve">в течении </w:t>
      </w:r>
      <w:r w:rsidR="00342EC4">
        <w:rPr>
          <w:rFonts w:ascii="Times New Roman" w:hAnsi="Times New Roman" w:cs="Times New Roman"/>
          <w:color w:val="auto"/>
          <w:sz w:val="22"/>
          <w:szCs w:val="22"/>
        </w:rPr>
        <w:t>4</w:t>
      </w:r>
      <w:r w:rsidR="0052118E" w:rsidRPr="00813C11">
        <w:rPr>
          <w:rFonts w:ascii="Times New Roman" w:hAnsi="Times New Roman" w:cs="Times New Roman"/>
          <w:color w:val="auto"/>
          <w:sz w:val="22"/>
          <w:szCs w:val="22"/>
        </w:rPr>
        <w:t xml:space="preserve"> недель</w:t>
      </w:r>
      <w:r w:rsidRPr="00813C11">
        <w:rPr>
          <w:rFonts w:ascii="Times New Roman" w:hAnsi="Times New Roman" w:cs="Times New Roman"/>
          <w:color w:val="auto"/>
          <w:sz w:val="22"/>
          <w:szCs w:val="22"/>
        </w:rPr>
        <w:t>, путем доставки транспортом Поставщика, либо за счет средств Поставщика, до склада Заказчика, находящегося по адресу: г. Чебоксары, Мясокомбинатский проезд, 12.</w:t>
      </w:r>
    </w:p>
    <w:p w:rsidR="00131C3A" w:rsidRPr="00813C11" w:rsidRDefault="00131C3A" w:rsidP="00131C3A">
      <w:pPr>
        <w:pStyle w:val="21"/>
        <w:ind w:firstLine="567"/>
        <w:rPr>
          <w:rFonts w:ascii="Times New Roman" w:hAnsi="Times New Roman" w:cs="Times New Roman"/>
          <w:sz w:val="22"/>
          <w:szCs w:val="22"/>
        </w:rPr>
      </w:pPr>
      <w:r w:rsidRPr="00813C11">
        <w:rPr>
          <w:rFonts w:ascii="Times New Roman" w:hAnsi="Times New Roman" w:cs="Times New Roman"/>
          <w:color w:val="auto"/>
          <w:sz w:val="22"/>
          <w:szCs w:val="22"/>
        </w:rPr>
        <w:t>3.2.</w:t>
      </w:r>
      <w:r w:rsidRPr="00813C11">
        <w:rPr>
          <w:rFonts w:ascii="Times New Roman" w:hAnsi="Times New Roman" w:cs="Times New Roman"/>
          <w:sz w:val="22"/>
          <w:szCs w:val="22"/>
        </w:rPr>
        <w:t xml:space="preserve"> Приемка </w:t>
      </w:r>
      <w:r w:rsidR="00813C11">
        <w:rPr>
          <w:rFonts w:ascii="Times New Roman" w:hAnsi="Times New Roman" w:cs="Times New Roman"/>
          <w:sz w:val="22"/>
          <w:szCs w:val="22"/>
        </w:rPr>
        <w:t>Оборудования</w:t>
      </w:r>
      <w:r w:rsidRPr="00813C11">
        <w:rPr>
          <w:rFonts w:ascii="Times New Roman" w:hAnsi="Times New Roman" w:cs="Times New Roman"/>
          <w:sz w:val="22"/>
          <w:szCs w:val="22"/>
        </w:rPr>
        <w:t xml:space="preserve"> производится Заказчиком в рабочие дни с 08:00 до 15:00 часов на складе Заказчика в день поставки с оформлением Акта приема-передачи </w:t>
      </w:r>
      <w:r w:rsidR="00813C11">
        <w:rPr>
          <w:rFonts w:ascii="Times New Roman" w:hAnsi="Times New Roman" w:cs="Times New Roman"/>
          <w:sz w:val="22"/>
          <w:szCs w:val="22"/>
        </w:rPr>
        <w:t>Оборудования</w:t>
      </w:r>
      <w:r w:rsidRPr="00813C11">
        <w:rPr>
          <w:rFonts w:ascii="Times New Roman" w:hAnsi="Times New Roman" w:cs="Times New Roman"/>
          <w:sz w:val="22"/>
          <w:szCs w:val="22"/>
        </w:rPr>
        <w:t xml:space="preserve"> и подписанием </w:t>
      </w:r>
      <w:r w:rsidR="00813C11">
        <w:rPr>
          <w:rFonts w:ascii="Times New Roman" w:hAnsi="Times New Roman" w:cs="Times New Roman"/>
          <w:sz w:val="22"/>
          <w:szCs w:val="22"/>
        </w:rPr>
        <w:t>товарных</w:t>
      </w:r>
      <w:r w:rsidRPr="00813C11">
        <w:rPr>
          <w:rFonts w:ascii="Times New Roman" w:hAnsi="Times New Roman" w:cs="Times New Roman"/>
          <w:sz w:val="22"/>
          <w:szCs w:val="22"/>
        </w:rPr>
        <w:t xml:space="preserve"> накладных.</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sz w:val="22"/>
          <w:szCs w:val="22"/>
        </w:rPr>
        <w:t xml:space="preserve">3.3. </w:t>
      </w:r>
      <w:r w:rsidR="00813C11">
        <w:rPr>
          <w:rFonts w:ascii="Times New Roman" w:hAnsi="Times New Roman" w:cs="Times New Roman"/>
          <w:bCs/>
          <w:sz w:val="22"/>
          <w:szCs w:val="22"/>
        </w:rPr>
        <w:t>Оборудование</w:t>
      </w:r>
      <w:r w:rsidRPr="00813C11">
        <w:rPr>
          <w:rFonts w:ascii="Times New Roman" w:hAnsi="Times New Roman" w:cs="Times New Roman"/>
          <w:bCs/>
          <w:sz w:val="22"/>
          <w:szCs w:val="22"/>
        </w:rPr>
        <w:t xml:space="preserve">  считается   принятым  Заказчиком при его соответствии требуемым техническим требованиям, качеству и количеству, указанным в Спецификации (Приложение 1 к настоящему Договору).</w:t>
      </w:r>
    </w:p>
    <w:p w:rsidR="00131C3A" w:rsidRPr="00813C11" w:rsidRDefault="00131C3A" w:rsidP="00131C3A">
      <w:pPr>
        <w:tabs>
          <w:tab w:val="left" w:pos="709"/>
        </w:tabs>
        <w:ind w:firstLine="567"/>
        <w:jc w:val="both"/>
        <w:rPr>
          <w:bCs/>
          <w:sz w:val="22"/>
          <w:szCs w:val="22"/>
        </w:rPr>
      </w:pPr>
      <w:r w:rsidRPr="00813C11">
        <w:rPr>
          <w:bCs/>
          <w:sz w:val="22"/>
          <w:szCs w:val="22"/>
        </w:rPr>
        <w:t xml:space="preserve">3.4. В случае поставки </w:t>
      </w:r>
      <w:r w:rsidR="00813C11">
        <w:rPr>
          <w:bCs/>
          <w:sz w:val="22"/>
          <w:szCs w:val="22"/>
        </w:rPr>
        <w:t>Оборудования</w:t>
      </w:r>
      <w:r w:rsidRPr="00813C11">
        <w:rPr>
          <w:bCs/>
          <w:sz w:val="22"/>
          <w:szCs w:val="22"/>
        </w:rPr>
        <w:t xml:space="preserve">, несоответствующего требуемым техническим характеристикам, указанным в Спецификации, качеству, комплектности, маркировки требованиям </w:t>
      </w:r>
      <w:r w:rsidRPr="00813C11">
        <w:rPr>
          <w:bCs/>
          <w:sz w:val="22"/>
          <w:szCs w:val="22"/>
        </w:rPr>
        <w:lastRenderedPageBreak/>
        <w:t xml:space="preserve">ГОСТ, ТУ либо данным, указанным в сопроводительных документах, удостоверяющих качество </w:t>
      </w:r>
      <w:r w:rsidR="00813C11">
        <w:rPr>
          <w:bCs/>
          <w:sz w:val="22"/>
          <w:szCs w:val="22"/>
        </w:rPr>
        <w:t>Оборудования</w:t>
      </w:r>
      <w:r w:rsidRPr="00813C11">
        <w:rPr>
          <w:bCs/>
          <w:sz w:val="22"/>
          <w:szCs w:val="22"/>
        </w:rPr>
        <w:t xml:space="preserve">, Заказчик составляет акт об установленном расхождении по качеству и комплектности и в течение 3 (трех) рабочих дней направляет Поставщику уведомление о вызове представителя Поставщика для его участия в проверке качества, комплектности </w:t>
      </w:r>
      <w:r w:rsidR="00813C11">
        <w:rPr>
          <w:bCs/>
          <w:sz w:val="22"/>
          <w:szCs w:val="22"/>
        </w:rPr>
        <w:t>Оборудования</w:t>
      </w:r>
      <w:r w:rsidRPr="00813C11">
        <w:rPr>
          <w:bCs/>
          <w:sz w:val="22"/>
          <w:szCs w:val="22"/>
        </w:rPr>
        <w:t xml:space="preserve"> и составления двухстороннего акта. Представитель Поставщика обязан явиться по вызову Заказчика не позднее чем в 3-дневный  срок после получения уведомления и иметь доверенность на право участия в приемке </w:t>
      </w:r>
      <w:r w:rsidR="00813C11">
        <w:rPr>
          <w:bCs/>
          <w:sz w:val="22"/>
          <w:szCs w:val="22"/>
        </w:rPr>
        <w:t>Оборудования</w:t>
      </w:r>
      <w:r w:rsidRPr="00813C11">
        <w:rPr>
          <w:bCs/>
          <w:sz w:val="22"/>
          <w:szCs w:val="22"/>
        </w:rPr>
        <w:t xml:space="preserve"> по качеству, комплектности, составления акта и принятия решения по забракованному </w:t>
      </w:r>
      <w:r w:rsidR="00813C11">
        <w:rPr>
          <w:bCs/>
          <w:sz w:val="22"/>
          <w:szCs w:val="22"/>
        </w:rPr>
        <w:t>Оборудованию</w:t>
      </w:r>
      <w:r w:rsidRPr="00813C11">
        <w:rPr>
          <w:bCs/>
          <w:sz w:val="22"/>
          <w:szCs w:val="22"/>
        </w:rPr>
        <w:t xml:space="preserve">. При неявке представителя Поставщика в указанный срок Заказчик имеет право произвести приемку </w:t>
      </w:r>
      <w:r w:rsidR="00813C11">
        <w:rPr>
          <w:bCs/>
          <w:sz w:val="22"/>
          <w:szCs w:val="22"/>
        </w:rPr>
        <w:t>Оборудования</w:t>
      </w:r>
      <w:r w:rsidRPr="00813C11">
        <w:rPr>
          <w:bCs/>
          <w:sz w:val="22"/>
          <w:szCs w:val="22"/>
        </w:rPr>
        <w:t xml:space="preserve"> в одностороннем порядке с оформление Акта о приемке </w:t>
      </w:r>
      <w:r w:rsidR="00813C11">
        <w:rPr>
          <w:bCs/>
          <w:sz w:val="22"/>
          <w:szCs w:val="22"/>
        </w:rPr>
        <w:t>Оборудования</w:t>
      </w:r>
      <w:r w:rsidRPr="00813C11">
        <w:rPr>
          <w:bCs/>
          <w:sz w:val="22"/>
          <w:szCs w:val="22"/>
        </w:rPr>
        <w:t xml:space="preserve"> по качеству и комплектности. Акт направляется Поставщику в течение 1 (одного) рабочего дня с момента составления факсом или по электронной почте.</w:t>
      </w:r>
    </w:p>
    <w:p w:rsidR="00131C3A" w:rsidRPr="00813C11" w:rsidRDefault="00131C3A" w:rsidP="00131C3A">
      <w:pPr>
        <w:tabs>
          <w:tab w:val="left" w:pos="709"/>
        </w:tabs>
        <w:ind w:firstLine="567"/>
        <w:jc w:val="both"/>
        <w:rPr>
          <w:iCs/>
          <w:sz w:val="22"/>
          <w:szCs w:val="22"/>
        </w:rPr>
      </w:pPr>
      <w:r w:rsidRPr="00813C11">
        <w:rPr>
          <w:bCs/>
          <w:sz w:val="22"/>
          <w:szCs w:val="22"/>
        </w:rPr>
        <w:t xml:space="preserve">3.5. Акт, составленный с участием представителя Поставщика или в одностороннем порядке в случае его неявки, либо отсутствия согласия о направлении представителя согласно п. 3.4., является основанием для отказа в оплате </w:t>
      </w:r>
      <w:r w:rsidR="00813C11">
        <w:rPr>
          <w:bCs/>
          <w:sz w:val="22"/>
          <w:szCs w:val="22"/>
        </w:rPr>
        <w:t>Оборудования</w:t>
      </w:r>
      <w:r w:rsidRPr="00813C11">
        <w:rPr>
          <w:bCs/>
          <w:sz w:val="22"/>
          <w:szCs w:val="22"/>
        </w:rPr>
        <w:t xml:space="preserve"> ненадлежащего качества / комплектности и его замены в течение не более 30 (тридцати) календарных дней с момента составления и получения акта, за счет Поставщика.</w:t>
      </w:r>
    </w:p>
    <w:p w:rsidR="00131C3A" w:rsidRPr="00813C11" w:rsidRDefault="00131C3A" w:rsidP="00131C3A">
      <w:pPr>
        <w:ind w:firstLine="567"/>
        <w:jc w:val="both"/>
        <w:rPr>
          <w:sz w:val="22"/>
          <w:szCs w:val="22"/>
        </w:rPr>
      </w:pPr>
      <w:r w:rsidRPr="00813C11">
        <w:rPr>
          <w:sz w:val="22"/>
          <w:szCs w:val="22"/>
        </w:rPr>
        <w:t xml:space="preserve">3.6. При возникновении разногласий в оценке качества </w:t>
      </w:r>
      <w:r w:rsidR="00813C11">
        <w:rPr>
          <w:sz w:val="22"/>
          <w:szCs w:val="22"/>
        </w:rPr>
        <w:t>Оборудования</w:t>
      </w:r>
      <w:r w:rsidRPr="00813C11">
        <w:rPr>
          <w:sz w:val="22"/>
          <w:szCs w:val="22"/>
        </w:rPr>
        <w:t xml:space="preserve">, заинтересованная Сторона имеет право представить образцы забракованного </w:t>
      </w:r>
      <w:r w:rsidR="00813C11">
        <w:rPr>
          <w:sz w:val="22"/>
          <w:szCs w:val="22"/>
        </w:rPr>
        <w:t>Оборудования</w:t>
      </w:r>
      <w:r w:rsidRPr="00813C11">
        <w:rPr>
          <w:sz w:val="22"/>
          <w:szCs w:val="22"/>
        </w:rPr>
        <w:t xml:space="preserve"> на экспертизу в независимую экспертную организацию. Решение экспертной организации будет окончательным и  обязательным для обеих Сторон.</w:t>
      </w:r>
    </w:p>
    <w:p w:rsidR="00131C3A" w:rsidRPr="00813C11" w:rsidRDefault="00131C3A" w:rsidP="00131C3A">
      <w:pPr>
        <w:ind w:firstLine="567"/>
        <w:jc w:val="both"/>
        <w:rPr>
          <w:sz w:val="22"/>
          <w:szCs w:val="22"/>
        </w:rPr>
      </w:pPr>
      <w:r w:rsidRPr="00813C11">
        <w:rPr>
          <w:sz w:val="22"/>
          <w:szCs w:val="22"/>
        </w:rPr>
        <w:t xml:space="preserve">3.7. Все расходы, связанные с проведением экспертизы, включая расходы по транспортировке </w:t>
      </w:r>
      <w:r w:rsidR="00813C11">
        <w:rPr>
          <w:sz w:val="22"/>
          <w:szCs w:val="22"/>
        </w:rPr>
        <w:t>Оборудования</w:t>
      </w:r>
      <w:r w:rsidRPr="00813C11">
        <w:rPr>
          <w:sz w:val="22"/>
          <w:szCs w:val="22"/>
        </w:rPr>
        <w:t>, оплачиваются признанной виновной в браке Стороной по результатам исследования.</w:t>
      </w:r>
    </w:p>
    <w:p w:rsidR="00131C3A" w:rsidRPr="00813C11" w:rsidRDefault="00131C3A" w:rsidP="00131C3A">
      <w:pPr>
        <w:ind w:firstLine="567"/>
        <w:jc w:val="both"/>
        <w:rPr>
          <w:sz w:val="22"/>
          <w:szCs w:val="22"/>
        </w:rPr>
      </w:pPr>
      <w:r w:rsidRPr="00813C11">
        <w:rPr>
          <w:sz w:val="22"/>
          <w:szCs w:val="22"/>
        </w:rPr>
        <w:t xml:space="preserve">3.8. Поставщик обязан вывезти </w:t>
      </w:r>
      <w:r w:rsidR="00813C11">
        <w:rPr>
          <w:sz w:val="22"/>
          <w:szCs w:val="22"/>
        </w:rPr>
        <w:t>Оборудование</w:t>
      </w:r>
      <w:r w:rsidRPr="00813C11">
        <w:rPr>
          <w:sz w:val="22"/>
          <w:szCs w:val="22"/>
        </w:rPr>
        <w:t xml:space="preserve"> ненадлежащего качества или распорядиться им в течение 10-ти (десяти) календарных дней с момента получения уведомления о выявленных недостатках за свой счет. Если Поставщик не вывез забракованный </w:t>
      </w:r>
      <w:r w:rsidR="00813C11">
        <w:rPr>
          <w:sz w:val="22"/>
          <w:szCs w:val="22"/>
        </w:rPr>
        <w:t>Оборудование</w:t>
      </w:r>
      <w:r w:rsidRPr="00813C11">
        <w:rPr>
          <w:sz w:val="22"/>
          <w:szCs w:val="22"/>
        </w:rPr>
        <w:t xml:space="preserve"> в указанный срок, Заказчик имеет право распорядиться им самостоятельно.</w:t>
      </w:r>
    </w:p>
    <w:p w:rsidR="00131C3A" w:rsidRPr="00813C11" w:rsidRDefault="00131C3A" w:rsidP="00131C3A">
      <w:pPr>
        <w:ind w:firstLine="567"/>
        <w:jc w:val="both"/>
        <w:rPr>
          <w:sz w:val="22"/>
          <w:szCs w:val="22"/>
        </w:rPr>
      </w:pPr>
      <w:r w:rsidRPr="00813C11">
        <w:rPr>
          <w:sz w:val="22"/>
          <w:szCs w:val="22"/>
        </w:rPr>
        <w:t xml:space="preserve">3.9. Заказчик оставляет за собой право при приёмке </w:t>
      </w:r>
      <w:r w:rsidR="00813C11">
        <w:rPr>
          <w:sz w:val="22"/>
          <w:szCs w:val="22"/>
        </w:rPr>
        <w:t>Оборудования</w:t>
      </w:r>
      <w:r w:rsidRPr="00813C11">
        <w:rPr>
          <w:sz w:val="22"/>
          <w:szCs w:val="22"/>
        </w:rPr>
        <w:t xml:space="preserve"> в случае обнаружения визуальных признаков несоответствия </w:t>
      </w:r>
      <w:r w:rsidR="00813C11">
        <w:rPr>
          <w:sz w:val="22"/>
          <w:szCs w:val="22"/>
        </w:rPr>
        <w:t>Оборудования</w:t>
      </w:r>
      <w:r w:rsidRPr="00813C11">
        <w:rPr>
          <w:sz w:val="22"/>
          <w:szCs w:val="22"/>
        </w:rPr>
        <w:t xml:space="preserve"> по качеству (нарушения тары / упаковки </w:t>
      </w:r>
      <w:r w:rsidR="00813C11">
        <w:rPr>
          <w:sz w:val="22"/>
          <w:szCs w:val="22"/>
        </w:rPr>
        <w:t>Оборудования</w:t>
      </w:r>
      <w:r w:rsidRPr="00813C11">
        <w:rPr>
          <w:sz w:val="22"/>
          <w:szCs w:val="22"/>
        </w:rPr>
        <w:t xml:space="preserve">, несоответствие внешнего вида </w:t>
      </w:r>
      <w:r w:rsidR="00813C11">
        <w:rPr>
          <w:sz w:val="22"/>
          <w:szCs w:val="22"/>
        </w:rPr>
        <w:t>Оборудования</w:t>
      </w:r>
      <w:r w:rsidRPr="00813C11">
        <w:rPr>
          <w:sz w:val="22"/>
          <w:szCs w:val="22"/>
        </w:rPr>
        <w:t xml:space="preserve"> требованиям договора поставки, нарушение комплектности </w:t>
      </w:r>
      <w:r w:rsidR="00813C11">
        <w:rPr>
          <w:sz w:val="22"/>
          <w:szCs w:val="22"/>
        </w:rPr>
        <w:t>Оборудования</w:t>
      </w:r>
      <w:r w:rsidRPr="00813C11">
        <w:rPr>
          <w:sz w:val="22"/>
          <w:szCs w:val="22"/>
        </w:rPr>
        <w:t xml:space="preserve">), а так же нарушения условий транспортировки </w:t>
      </w:r>
      <w:r w:rsidR="00813C11">
        <w:rPr>
          <w:sz w:val="22"/>
          <w:szCs w:val="22"/>
        </w:rPr>
        <w:t>Оборудования</w:t>
      </w:r>
      <w:r w:rsidRPr="00813C11">
        <w:rPr>
          <w:sz w:val="22"/>
          <w:szCs w:val="22"/>
        </w:rPr>
        <w:t xml:space="preserve">, в одностороннем порядке принять решение о возврате </w:t>
      </w:r>
      <w:r w:rsidR="00813C11">
        <w:rPr>
          <w:sz w:val="22"/>
          <w:szCs w:val="22"/>
        </w:rPr>
        <w:t>Оборудования</w:t>
      </w:r>
      <w:r w:rsidRPr="00813C11">
        <w:rPr>
          <w:sz w:val="22"/>
          <w:szCs w:val="22"/>
        </w:rPr>
        <w:t xml:space="preserve"> Поставщику. При этом Заказчик немедленно составляет Акт с указание выявленных нарушений. Акт в течение 3 (трех) часов с момента его составления направляется Поставщику факсом или электронной почтой. </w:t>
      </w:r>
      <w:r w:rsidR="00813C11">
        <w:rPr>
          <w:sz w:val="22"/>
          <w:szCs w:val="22"/>
        </w:rPr>
        <w:t>Оборудование</w:t>
      </w:r>
      <w:r w:rsidRPr="00813C11">
        <w:rPr>
          <w:sz w:val="22"/>
          <w:szCs w:val="22"/>
        </w:rPr>
        <w:t xml:space="preserve"> возвращается Поставщику транспортом, которым был доставлен.</w:t>
      </w:r>
    </w:p>
    <w:p w:rsidR="00131C3A" w:rsidRPr="00813C11" w:rsidRDefault="00131C3A" w:rsidP="00131C3A">
      <w:pPr>
        <w:ind w:firstLine="567"/>
        <w:jc w:val="both"/>
        <w:rPr>
          <w:sz w:val="22"/>
          <w:szCs w:val="22"/>
        </w:rPr>
      </w:pPr>
      <w:r w:rsidRPr="00813C11">
        <w:rPr>
          <w:color w:val="000000"/>
          <w:sz w:val="22"/>
          <w:szCs w:val="22"/>
        </w:rPr>
        <w:t xml:space="preserve">3.10. Моментом исполнения обязательств Поставщика по поставке </w:t>
      </w:r>
      <w:r w:rsidR="00813C11">
        <w:rPr>
          <w:color w:val="000000"/>
          <w:sz w:val="22"/>
          <w:szCs w:val="22"/>
        </w:rPr>
        <w:t>Оборудования</w:t>
      </w:r>
      <w:r w:rsidRPr="00813C11">
        <w:rPr>
          <w:color w:val="000000"/>
          <w:sz w:val="22"/>
          <w:szCs w:val="22"/>
        </w:rPr>
        <w:t xml:space="preserve"> считается факт передачи </w:t>
      </w:r>
      <w:r w:rsidR="00813C11">
        <w:rPr>
          <w:color w:val="000000"/>
          <w:sz w:val="22"/>
          <w:szCs w:val="22"/>
        </w:rPr>
        <w:t>Оборудования</w:t>
      </w:r>
      <w:r w:rsidRPr="00813C11">
        <w:rPr>
          <w:color w:val="000000"/>
          <w:sz w:val="22"/>
          <w:szCs w:val="22"/>
        </w:rPr>
        <w:t xml:space="preserve"> Заказчику, что подтверждается принятием </w:t>
      </w:r>
      <w:r w:rsidR="00813C11">
        <w:rPr>
          <w:color w:val="000000"/>
          <w:sz w:val="22"/>
          <w:szCs w:val="22"/>
        </w:rPr>
        <w:t>Оборудования</w:t>
      </w:r>
      <w:r w:rsidRPr="00813C11">
        <w:rPr>
          <w:color w:val="000000"/>
          <w:sz w:val="22"/>
          <w:szCs w:val="22"/>
        </w:rPr>
        <w:t xml:space="preserve"> без претензий, и подписания </w:t>
      </w:r>
      <w:r w:rsidR="00813C11">
        <w:rPr>
          <w:color w:val="000000"/>
          <w:sz w:val="22"/>
          <w:szCs w:val="22"/>
        </w:rPr>
        <w:t>товарных</w:t>
      </w:r>
      <w:r w:rsidRPr="00813C11">
        <w:rPr>
          <w:color w:val="000000"/>
          <w:sz w:val="22"/>
          <w:szCs w:val="22"/>
        </w:rPr>
        <w:t xml:space="preserve"> накладных.</w:t>
      </w:r>
    </w:p>
    <w:p w:rsidR="00131C3A" w:rsidRPr="00813C11" w:rsidRDefault="00131C3A" w:rsidP="00131C3A">
      <w:pPr>
        <w:tabs>
          <w:tab w:val="left" w:pos="709"/>
        </w:tabs>
        <w:ind w:firstLine="567"/>
        <w:jc w:val="both"/>
        <w:rPr>
          <w:sz w:val="22"/>
          <w:szCs w:val="22"/>
        </w:rPr>
      </w:pPr>
      <w:r w:rsidRPr="00813C11">
        <w:rPr>
          <w:sz w:val="22"/>
          <w:szCs w:val="22"/>
        </w:rPr>
        <w:t xml:space="preserve">3.11. Риск случайной гибели к Заказчику переходит с момента подписания Акта приема-передачи </w:t>
      </w:r>
      <w:r w:rsidR="00813C11">
        <w:rPr>
          <w:sz w:val="22"/>
          <w:szCs w:val="22"/>
        </w:rPr>
        <w:t>Оборудования</w:t>
      </w:r>
      <w:r w:rsidRPr="00813C11">
        <w:rPr>
          <w:sz w:val="22"/>
          <w:szCs w:val="22"/>
        </w:rPr>
        <w:t>.</w:t>
      </w:r>
    </w:p>
    <w:p w:rsidR="00131C3A" w:rsidRPr="00813C11" w:rsidRDefault="00131C3A" w:rsidP="00131C3A">
      <w:pPr>
        <w:tabs>
          <w:tab w:val="left" w:pos="709"/>
        </w:tabs>
        <w:jc w:val="center"/>
        <w:rPr>
          <w:b/>
          <w:sz w:val="22"/>
          <w:szCs w:val="22"/>
        </w:rPr>
      </w:pPr>
    </w:p>
    <w:p w:rsidR="00131C3A" w:rsidRPr="00813C11" w:rsidRDefault="00131C3A" w:rsidP="00131C3A">
      <w:pPr>
        <w:tabs>
          <w:tab w:val="left" w:pos="709"/>
        </w:tabs>
        <w:jc w:val="center"/>
        <w:rPr>
          <w:b/>
          <w:sz w:val="22"/>
          <w:szCs w:val="22"/>
        </w:rPr>
      </w:pPr>
      <w:r w:rsidRPr="00813C11">
        <w:rPr>
          <w:b/>
          <w:sz w:val="22"/>
          <w:szCs w:val="22"/>
        </w:rPr>
        <w:t xml:space="preserve">4. Ответственность Сторон. </w:t>
      </w:r>
    </w:p>
    <w:p w:rsidR="00131C3A" w:rsidRPr="00813C11" w:rsidRDefault="00131C3A" w:rsidP="00131C3A">
      <w:pPr>
        <w:tabs>
          <w:tab w:val="left" w:pos="709"/>
        </w:tabs>
        <w:ind w:firstLine="567"/>
        <w:rPr>
          <w:b/>
          <w:sz w:val="22"/>
          <w:szCs w:val="22"/>
        </w:rPr>
      </w:pPr>
      <w:r w:rsidRPr="00813C11">
        <w:rPr>
          <w:spacing w:val="30"/>
          <w:sz w:val="22"/>
          <w:szCs w:val="22"/>
        </w:rPr>
        <w:t>4</w:t>
      </w:r>
      <w:r w:rsidRPr="00813C11">
        <w:rPr>
          <w:sz w:val="22"/>
          <w:szCs w:val="22"/>
        </w:rPr>
        <w:t>.1. Ответственность Заказчика:</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4.1.1. За неисполнение или ненадлежащее исполнение своих обязательств Заказчик  несет ответственность в соответствии с действующим законодательством РФ.</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4.1.2. Заказчик обязуется произвести оплату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xml:space="preserve"> в указанные сроки после подписания настоящего Договора согласно п. 2.3. </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pacing w:val="30"/>
          <w:sz w:val="22"/>
          <w:szCs w:val="22"/>
        </w:rPr>
        <w:t>4</w:t>
      </w:r>
      <w:r w:rsidRPr="00813C11">
        <w:rPr>
          <w:rFonts w:ascii="Times New Roman" w:hAnsi="Times New Roman" w:cs="Times New Roman"/>
          <w:color w:val="auto"/>
          <w:sz w:val="22"/>
          <w:szCs w:val="22"/>
        </w:rPr>
        <w:t>.2. Ответственность Поставщика:</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4.2.1. Поставщик несет ответственность за неисполнение или ненадлежащее исполнение своих обязательств по поставке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4.2.2. В случае нарушения сроков поставки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xml:space="preserve"> или поставки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xml:space="preserve"> ненадлежащего качества Заказчик вправе применить к Поставщику неустойку в размере одной трехсотой, действующей на день уплаты неустойки, ставки рефинансирования ЦБ РФ за каждый день просрочки от суммы недопоставки (некачественного)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начиная со дня, следующего после дня истечения установленного Договором срока исполнения обязательства.</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4.2.3. Поставщик возмещает Заказчику убытки, причиненные ненадлежащим исполнением настоящего Договора, в том числе в случае поставки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xml:space="preserve"> ненадлежащего качества.</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4.2.4. 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131C3A" w:rsidRPr="00813C11" w:rsidRDefault="00131C3A" w:rsidP="00131C3A">
      <w:pPr>
        <w:pStyle w:val="21"/>
        <w:rPr>
          <w:rFonts w:ascii="Times New Roman" w:hAnsi="Times New Roman" w:cs="Times New Roman"/>
          <w:color w:val="auto"/>
          <w:sz w:val="22"/>
          <w:szCs w:val="22"/>
        </w:rPr>
      </w:pPr>
    </w:p>
    <w:p w:rsidR="00131C3A" w:rsidRPr="00813C11" w:rsidRDefault="00131C3A" w:rsidP="00131C3A">
      <w:pPr>
        <w:pStyle w:val="21"/>
        <w:spacing w:line="100" w:lineRule="atLeast"/>
        <w:jc w:val="center"/>
        <w:rPr>
          <w:rFonts w:ascii="Times New Roman" w:hAnsi="Times New Roman" w:cs="Times New Roman"/>
          <w:b/>
          <w:color w:val="auto"/>
          <w:sz w:val="22"/>
          <w:szCs w:val="22"/>
        </w:rPr>
      </w:pPr>
      <w:r w:rsidRPr="00813C11">
        <w:rPr>
          <w:rFonts w:ascii="Times New Roman" w:hAnsi="Times New Roman" w:cs="Times New Roman"/>
          <w:b/>
          <w:color w:val="auto"/>
          <w:sz w:val="22"/>
          <w:szCs w:val="22"/>
        </w:rPr>
        <w:t>5. Гарантийные обязательства</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5.1. Поставщик  гарантирует, что </w:t>
      </w:r>
      <w:r w:rsidR="00813C11">
        <w:rPr>
          <w:rFonts w:ascii="Times New Roman" w:hAnsi="Times New Roman" w:cs="Times New Roman"/>
          <w:color w:val="auto"/>
          <w:sz w:val="22"/>
          <w:szCs w:val="22"/>
        </w:rPr>
        <w:t>Оборудование</w:t>
      </w:r>
      <w:r w:rsidRPr="00813C11">
        <w:rPr>
          <w:rFonts w:ascii="Times New Roman" w:hAnsi="Times New Roman" w:cs="Times New Roman"/>
          <w:color w:val="auto"/>
          <w:sz w:val="22"/>
          <w:szCs w:val="22"/>
        </w:rPr>
        <w:t xml:space="preserve">, поставляемый по настоящему договору, отвечает по  качеству, надежности и техническим параметрам  в течение 24 (двадцати четырех) месяцев с момента подписания Акта приема-передачи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xml:space="preserve">. Данное гарантийное обязательство должно быть отражено в гарантийном талоне, оформленном Поставщиком.  Качество </w:t>
      </w:r>
      <w:r w:rsidR="00813C11">
        <w:rPr>
          <w:rFonts w:ascii="Times New Roman" w:hAnsi="Times New Roman" w:cs="Times New Roman"/>
          <w:color w:val="auto"/>
          <w:sz w:val="22"/>
          <w:szCs w:val="22"/>
        </w:rPr>
        <w:t>Оборудовани</w:t>
      </w:r>
      <w:r w:rsidR="00342EC4">
        <w:rPr>
          <w:rFonts w:ascii="Times New Roman" w:hAnsi="Times New Roman" w:cs="Times New Roman"/>
          <w:color w:val="auto"/>
          <w:sz w:val="22"/>
          <w:szCs w:val="22"/>
        </w:rPr>
        <w:t>я</w:t>
      </w:r>
      <w:r w:rsidRPr="00813C11">
        <w:rPr>
          <w:rFonts w:ascii="Times New Roman" w:hAnsi="Times New Roman" w:cs="Times New Roman"/>
          <w:color w:val="auto"/>
          <w:sz w:val="22"/>
          <w:szCs w:val="22"/>
        </w:rPr>
        <w:t xml:space="preserve"> также подтверждается сертификатом качества, выданным заводом-изготовителем. Документация, подтверждающая качество </w:t>
      </w:r>
      <w:r w:rsidR="00813C11">
        <w:rPr>
          <w:rFonts w:ascii="Times New Roman" w:hAnsi="Times New Roman" w:cs="Times New Roman"/>
          <w:color w:val="auto"/>
          <w:sz w:val="22"/>
          <w:szCs w:val="22"/>
        </w:rPr>
        <w:t>Оборудования</w:t>
      </w:r>
      <w:r w:rsidRPr="00813C11">
        <w:rPr>
          <w:rFonts w:ascii="Times New Roman" w:hAnsi="Times New Roman" w:cs="Times New Roman"/>
          <w:color w:val="auto"/>
          <w:sz w:val="22"/>
          <w:szCs w:val="22"/>
        </w:rPr>
        <w:t xml:space="preserve"> и инструкция по эксплуатации и монтажу, передаются вместе с </w:t>
      </w:r>
      <w:r w:rsidR="00813C11">
        <w:rPr>
          <w:rFonts w:ascii="Times New Roman" w:hAnsi="Times New Roman" w:cs="Times New Roman"/>
          <w:color w:val="auto"/>
          <w:sz w:val="22"/>
          <w:szCs w:val="22"/>
        </w:rPr>
        <w:t>Оборудование</w:t>
      </w:r>
      <w:r w:rsidRPr="00813C11">
        <w:rPr>
          <w:rFonts w:ascii="Times New Roman" w:hAnsi="Times New Roman" w:cs="Times New Roman"/>
          <w:color w:val="auto"/>
          <w:sz w:val="22"/>
          <w:szCs w:val="22"/>
        </w:rPr>
        <w:t xml:space="preserve">м. </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5.2. При обнаружении производственных  дефектов (скрытых дефектов)  в  </w:t>
      </w:r>
      <w:r w:rsidR="00813C11">
        <w:rPr>
          <w:rFonts w:ascii="Times New Roman" w:hAnsi="Times New Roman" w:cs="Times New Roman"/>
          <w:color w:val="auto"/>
          <w:sz w:val="22"/>
          <w:szCs w:val="22"/>
        </w:rPr>
        <w:t>Оборудовани</w:t>
      </w:r>
      <w:r w:rsidR="00342EC4">
        <w:rPr>
          <w:rFonts w:ascii="Times New Roman" w:hAnsi="Times New Roman" w:cs="Times New Roman"/>
          <w:color w:val="auto"/>
          <w:sz w:val="22"/>
          <w:szCs w:val="22"/>
        </w:rPr>
        <w:t>и</w:t>
      </w:r>
      <w:r w:rsidRPr="00813C11">
        <w:rPr>
          <w:rFonts w:ascii="Times New Roman" w:hAnsi="Times New Roman" w:cs="Times New Roman"/>
          <w:color w:val="auto"/>
          <w:sz w:val="22"/>
          <w:szCs w:val="22"/>
        </w:rPr>
        <w:t xml:space="preserve">  при  его монтаже,  наладке  и   эксплуатации   в   период  гарантийного срока, Поставщику в течение 3 (трех) рабочих дней с момента обнаружения недостатков направляется письмо с претензией, счет с калькуляцией по убыткам, которые понес Заказчик. Данная калькуляция является достаточным основанием для оплаты убытков, вызванных поставкой некачественного </w:t>
      </w:r>
      <w:r w:rsidR="00813C11">
        <w:rPr>
          <w:rFonts w:ascii="Times New Roman" w:hAnsi="Times New Roman" w:cs="Times New Roman"/>
          <w:color w:val="auto"/>
          <w:sz w:val="22"/>
          <w:szCs w:val="22"/>
        </w:rPr>
        <w:t>Оборудовани</w:t>
      </w:r>
      <w:r w:rsidR="00342EC4">
        <w:rPr>
          <w:rFonts w:ascii="Times New Roman" w:hAnsi="Times New Roman" w:cs="Times New Roman"/>
          <w:color w:val="auto"/>
          <w:sz w:val="22"/>
          <w:szCs w:val="22"/>
        </w:rPr>
        <w:t>я</w:t>
      </w:r>
      <w:r w:rsidRPr="00813C11">
        <w:rPr>
          <w:rFonts w:ascii="Times New Roman" w:hAnsi="Times New Roman" w:cs="Times New Roman"/>
          <w:color w:val="auto"/>
          <w:sz w:val="22"/>
          <w:szCs w:val="22"/>
        </w:rPr>
        <w:t xml:space="preserve">. Поставщик обязан произвести замену неисправного или некачественного </w:t>
      </w:r>
      <w:r w:rsidR="00813C11">
        <w:rPr>
          <w:rFonts w:ascii="Times New Roman" w:hAnsi="Times New Roman" w:cs="Times New Roman"/>
          <w:color w:val="auto"/>
          <w:sz w:val="22"/>
          <w:szCs w:val="22"/>
        </w:rPr>
        <w:t>Оборудовани</w:t>
      </w:r>
      <w:r w:rsidR="00342EC4">
        <w:rPr>
          <w:rFonts w:ascii="Times New Roman" w:hAnsi="Times New Roman" w:cs="Times New Roman"/>
          <w:color w:val="auto"/>
          <w:sz w:val="22"/>
          <w:szCs w:val="22"/>
        </w:rPr>
        <w:t>я</w:t>
      </w:r>
      <w:r w:rsidRPr="00813C11">
        <w:rPr>
          <w:rFonts w:ascii="Times New Roman" w:hAnsi="Times New Roman" w:cs="Times New Roman"/>
          <w:color w:val="auto"/>
          <w:sz w:val="22"/>
          <w:szCs w:val="22"/>
        </w:rPr>
        <w:t xml:space="preserve"> в течение не более 30 (тридцати) календарных дней с момента получения претензии без расходов со стороны Заказчика.</w:t>
      </w:r>
    </w:p>
    <w:p w:rsidR="00131C3A" w:rsidRPr="00813C11" w:rsidRDefault="00131C3A" w:rsidP="00131C3A">
      <w:pPr>
        <w:tabs>
          <w:tab w:val="left" w:pos="709"/>
        </w:tabs>
        <w:spacing w:line="360" w:lineRule="auto"/>
        <w:jc w:val="center"/>
        <w:rPr>
          <w:b/>
          <w:sz w:val="22"/>
          <w:szCs w:val="22"/>
        </w:rPr>
      </w:pPr>
    </w:p>
    <w:p w:rsidR="00131C3A" w:rsidRPr="00813C11" w:rsidRDefault="00131C3A" w:rsidP="00131C3A">
      <w:pPr>
        <w:tabs>
          <w:tab w:val="left" w:pos="709"/>
        </w:tabs>
        <w:spacing w:line="360" w:lineRule="auto"/>
        <w:jc w:val="center"/>
        <w:rPr>
          <w:b/>
          <w:sz w:val="22"/>
          <w:szCs w:val="22"/>
        </w:rPr>
      </w:pPr>
    </w:p>
    <w:p w:rsidR="00131C3A" w:rsidRPr="00813C11" w:rsidRDefault="00131C3A" w:rsidP="00131C3A">
      <w:pPr>
        <w:tabs>
          <w:tab w:val="left" w:pos="709"/>
        </w:tabs>
        <w:spacing w:line="360" w:lineRule="auto"/>
        <w:jc w:val="center"/>
        <w:rPr>
          <w:b/>
          <w:sz w:val="22"/>
          <w:szCs w:val="22"/>
        </w:rPr>
      </w:pPr>
    </w:p>
    <w:p w:rsidR="00131C3A" w:rsidRPr="00813C11" w:rsidRDefault="00131C3A" w:rsidP="00131C3A">
      <w:pPr>
        <w:tabs>
          <w:tab w:val="left" w:pos="709"/>
        </w:tabs>
        <w:spacing w:line="360" w:lineRule="auto"/>
        <w:jc w:val="center"/>
        <w:rPr>
          <w:b/>
          <w:sz w:val="22"/>
          <w:szCs w:val="22"/>
        </w:rPr>
      </w:pPr>
      <w:r w:rsidRPr="00813C11">
        <w:rPr>
          <w:b/>
          <w:sz w:val="22"/>
          <w:szCs w:val="22"/>
        </w:rPr>
        <w:t>6. Порядок разрешения споров</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6.1. Все споры, возникающие при исполнении настоящего Договора, решаются Сторонами путем переговоров. </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6.2. Если Стороны не придут к соглашению путем переговоров, споры решаются в претензионном порядке. Срок ответа на претензию – в течение 5 (пяти) дней с даты получения претензии.</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6.3.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Чувашской Республики.</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6.4. К правоотношениям Сторон по настоящему Договору применяется законодательство Российской Федерации.</w:t>
      </w:r>
    </w:p>
    <w:p w:rsidR="00131C3A" w:rsidRPr="00813C11" w:rsidRDefault="00131C3A" w:rsidP="00131C3A">
      <w:pPr>
        <w:pStyle w:val="21"/>
        <w:spacing w:line="100" w:lineRule="atLeast"/>
        <w:jc w:val="center"/>
        <w:rPr>
          <w:rFonts w:ascii="Times New Roman" w:hAnsi="Times New Roman" w:cs="Times New Roman"/>
          <w:b/>
          <w:bCs/>
          <w:color w:val="auto"/>
          <w:sz w:val="22"/>
          <w:szCs w:val="22"/>
        </w:rPr>
      </w:pPr>
    </w:p>
    <w:p w:rsidR="00131C3A" w:rsidRPr="00813C11" w:rsidRDefault="00131C3A" w:rsidP="00131C3A">
      <w:pPr>
        <w:pStyle w:val="21"/>
        <w:spacing w:line="100" w:lineRule="atLeast"/>
        <w:jc w:val="center"/>
        <w:rPr>
          <w:rFonts w:ascii="Times New Roman" w:hAnsi="Times New Roman" w:cs="Times New Roman"/>
          <w:b/>
          <w:bCs/>
          <w:color w:val="auto"/>
          <w:sz w:val="22"/>
          <w:szCs w:val="22"/>
        </w:rPr>
      </w:pPr>
      <w:r w:rsidRPr="00813C11">
        <w:rPr>
          <w:rFonts w:ascii="Times New Roman" w:hAnsi="Times New Roman" w:cs="Times New Roman"/>
          <w:b/>
          <w:bCs/>
          <w:color w:val="auto"/>
          <w:sz w:val="22"/>
          <w:szCs w:val="22"/>
        </w:rPr>
        <w:t>7. Обстоятельства непреодолимой силы</w:t>
      </w:r>
    </w:p>
    <w:p w:rsidR="00131C3A" w:rsidRPr="00813C11" w:rsidRDefault="00131C3A" w:rsidP="00131C3A">
      <w:pPr>
        <w:pStyle w:val="21"/>
        <w:ind w:firstLine="567"/>
        <w:rPr>
          <w:rFonts w:ascii="Times New Roman" w:hAnsi="Times New Roman" w:cs="Times New Roman"/>
          <w:b/>
          <w:bCs/>
          <w:color w:val="auto"/>
          <w:sz w:val="22"/>
          <w:szCs w:val="22"/>
        </w:rPr>
      </w:pPr>
      <w:r w:rsidRPr="00813C11">
        <w:rPr>
          <w:rFonts w:ascii="Times New Roman" w:hAnsi="Times New Roman" w:cs="Times New Roman"/>
          <w:color w:val="auto"/>
          <w:sz w:val="22"/>
          <w:szCs w:val="22"/>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7.2. Сторона, подвергшаяся действию обстоятельств непреодолимой силы, обязана немедленно уведомить другую Сторону об их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7.3. Если такого уведомления не будет сделано в течение 3 (трех) календарных дней, Сторона, подвергшаяся действию обстоятельств непреодолимой силы, лишается права ссылаться на них в свое оправдание, разве что само обстоятельство не давало возможности послать уведомление.</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7.4. Возникновение обстоятельств непреодолимой силы, предусмотренных пунктом 7.1 настоящего Договора, при условии соблюдения требований пункта 7.2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7.5. Если обстоятельства непреодолимой силы будут существовать свыше пяти месяцев, то каждая из Сторон будет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rsidR="00131C3A" w:rsidRPr="00813C11" w:rsidRDefault="00131C3A" w:rsidP="00131C3A">
      <w:pPr>
        <w:pStyle w:val="21"/>
        <w:rPr>
          <w:rFonts w:ascii="Times New Roman" w:hAnsi="Times New Roman" w:cs="Times New Roman"/>
          <w:color w:val="auto"/>
          <w:sz w:val="22"/>
          <w:szCs w:val="22"/>
        </w:rPr>
      </w:pPr>
    </w:p>
    <w:p w:rsidR="00131C3A" w:rsidRPr="00813C11" w:rsidRDefault="00131C3A" w:rsidP="00131C3A">
      <w:pPr>
        <w:pStyle w:val="21"/>
        <w:spacing w:line="100" w:lineRule="atLeast"/>
        <w:jc w:val="center"/>
        <w:rPr>
          <w:rFonts w:ascii="Times New Roman" w:hAnsi="Times New Roman" w:cs="Times New Roman"/>
          <w:b/>
          <w:color w:val="auto"/>
          <w:sz w:val="22"/>
          <w:szCs w:val="22"/>
        </w:rPr>
      </w:pPr>
      <w:r w:rsidRPr="00813C11">
        <w:rPr>
          <w:rFonts w:ascii="Times New Roman" w:hAnsi="Times New Roman" w:cs="Times New Roman"/>
          <w:b/>
          <w:color w:val="auto"/>
          <w:sz w:val="22"/>
          <w:szCs w:val="22"/>
        </w:rPr>
        <w:t>8. Срок действия Договора</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lastRenderedPageBreak/>
        <w:t xml:space="preserve">8.1. Настоящий Договор вступает в силу с момента его подписания и заверения печатями обеими Сторонами и действует до полного исполнения Сторонами своих обязательств и взаиморасчетов. </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8.2. В настоящий Договор могут быть внесены изменения и  дополнения, которые оформляются путем подписания Сторонами дополнительных соглашений к Договору.</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8.3. Настоящий Договор может </w:t>
      </w:r>
      <w:proofErr w:type="gramStart"/>
      <w:r w:rsidRPr="00813C11">
        <w:rPr>
          <w:rFonts w:ascii="Times New Roman" w:hAnsi="Times New Roman" w:cs="Times New Roman"/>
          <w:color w:val="auto"/>
          <w:sz w:val="22"/>
          <w:szCs w:val="22"/>
        </w:rPr>
        <w:t>быть  досрочно</w:t>
      </w:r>
      <w:proofErr w:type="gramEnd"/>
      <w:r w:rsidRPr="00813C11">
        <w:rPr>
          <w:rFonts w:ascii="Times New Roman" w:hAnsi="Times New Roman" w:cs="Times New Roman"/>
          <w:color w:val="auto"/>
          <w:sz w:val="22"/>
          <w:szCs w:val="22"/>
        </w:rPr>
        <w:t xml:space="preserve"> расторгнут по основаниям, предусмотренным законодательством Российской Федерации.</w:t>
      </w:r>
    </w:p>
    <w:p w:rsidR="00131C3A" w:rsidRPr="00813C11" w:rsidRDefault="00131C3A" w:rsidP="00131C3A">
      <w:pPr>
        <w:pStyle w:val="21"/>
        <w:spacing w:line="100" w:lineRule="atLeast"/>
        <w:ind w:hanging="1"/>
        <w:jc w:val="center"/>
        <w:rPr>
          <w:rFonts w:ascii="Times New Roman" w:hAnsi="Times New Roman" w:cs="Times New Roman"/>
          <w:b/>
          <w:color w:val="auto"/>
          <w:sz w:val="22"/>
          <w:szCs w:val="22"/>
        </w:rPr>
      </w:pPr>
    </w:p>
    <w:p w:rsidR="00131C3A" w:rsidRPr="00813C11" w:rsidRDefault="00131C3A" w:rsidP="00131C3A">
      <w:pPr>
        <w:pStyle w:val="21"/>
        <w:spacing w:line="100" w:lineRule="atLeast"/>
        <w:ind w:hanging="1"/>
        <w:jc w:val="center"/>
        <w:rPr>
          <w:rFonts w:ascii="Times New Roman" w:hAnsi="Times New Roman" w:cs="Times New Roman"/>
          <w:b/>
          <w:color w:val="auto"/>
          <w:sz w:val="22"/>
          <w:szCs w:val="22"/>
        </w:rPr>
      </w:pPr>
      <w:r w:rsidRPr="00813C11">
        <w:rPr>
          <w:rFonts w:ascii="Times New Roman" w:hAnsi="Times New Roman" w:cs="Times New Roman"/>
          <w:b/>
          <w:color w:val="auto"/>
          <w:sz w:val="22"/>
          <w:szCs w:val="22"/>
        </w:rPr>
        <w:t>9. Прочие условия</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9.1. Все изменения и дополнения к настоящему Договору действительны лишь в том случае, если они совершены в письменной форме и подписаны Сторонами. Дополнительные соглашения являются неотъемлемой частью Договора.</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9.2. Договор и все приложения к нему, направленные Заказчиком Поставщику посредством факсимильной связи или электронной почты имеют юридическую силу. Оригиналы документов направляются посредством почты или курьерской доставки.</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9.3. Основания для расторжения и прекращения настоящего Договора определяются в соответствии с действующим законодательством.</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9.4. Настоящий Договор составлен в двух имеющих одинаковую юридическую силу экземплярах, по одному экземпляру для каждой Стороны. </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 xml:space="preserve">9.5. По вопросам, не предусмотренным настоящим Договором, Стороны руководствуются действующим законодательством Российской Федерации. </w:t>
      </w:r>
    </w:p>
    <w:p w:rsidR="00131C3A" w:rsidRPr="00813C11" w:rsidRDefault="00131C3A" w:rsidP="00131C3A">
      <w:pPr>
        <w:pStyle w:val="21"/>
        <w:ind w:firstLine="567"/>
        <w:rPr>
          <w:rFonts w:ascii="Times New Roman" w:hAnsi="Times New Roman" w:cs="Times New Roman"/>
          <w:color w:val="auto"/>
          <w:sz w:val="22"/>
          <w:szCs w:val="22"/>
        </w:rPr>
      </w:pPr>
      <w:r w:rsidRPr="00813C11">
        <w:rPr>
          <w:rFonts w:ascii="Times New Roman" w:hAnsi="Times New Roman" w:cs="Times New Roman"/>
          <w:color w:val="auto"/>
          <w:sz w:val="22"/>
          <w:szCs w:val="22"/>
        </w:rPr>
        <w:t>9.6.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31C3A" w:rsidRPr="00813C11" w:rsidRDefault="00131C3A" w:rsidP="00131C3A">
      <w:pPr>
        <w:rPr>
          <w:rFonts w:eastAsia="DejaVu Sans"/>
          <w:kern w:val="1"/>
          <w:sz w:val="22"/>
          <w:szCs w:val="22"/>
          <w:lang w:eastAsia="hi-IN" w:bidi="hi-IN"/>
        </w:rPr>
      </w:pPr>
    </w:p>
    <w:p w:rsidR="00131C3A" w:rsidRPr="00813C11" w:rsidRDefault="00131C3A" w:rsidP="00131C3A">
      <w:pPr>
        <w:rPr>
          <w:rFonts w:eastAsia="DejaVu Sans"/>
          <w:kern w:val="1"/>
          <w:sz w:val="22"/>
          <w:szCs w:val="22"/>
          <w:lang w:eastAsia="hi-IN" w:bidi="hi-IN"/>
        </w:rPr>
      </w:pPr>
    </w:p>
    <w:p w:rsidR="00131C3A" w:rsidRPr="00813C11" w:rsidRDefault="00131C3A" w:rsidP="00131C3A">
      <w:pPr>
        <w:rPr>
          <w:rFonts w:eastAsia="DejaVu Sans"/>
          <w:kern w:val="1"/>
          <w:sz w:val="22"/>
          <w:szCs w:val="22"/>
          <w:lang w:eastAsia="hi-IN" w:bidi="hi-IN"/>
        </w:rPr>
      </w:pPr>
    </w:p>
    <w:p w:rsidR="00131C3A" w:rsidRPr="00813C11" w:rsidRDefault="00131C3A" w:rsidP="00131C3A">
      <w:pPr>
        <w:ind w:left="1416" w:firstLine="708"/>
        <w:rPr>
          <w:b/>
          <w:bCs/>
          <w:sz w:val="22"/>
          <w:szCs w:val="22"/>
        </w:rPr>
      </w:pPr>
      <w:r w:rsidRPr="00813C11">
        <w:rPr>
          <w:b/>
          <w:sz w:val="22"/>
          <w:szCs w:val="22"/>
        </w:rPr>
        <w:t xml:space="preserve">10. </w:t>
      </w:r>
      <w:r w:rsidRPr="00813C11">
        <w:rPr>
          <w:b/>
          <w:bCs/>
          <w:sz w:val="22"/>
          <w:szCs w:val="22"/>
        </w:rPr>
        <w:t>Юридические адреса и банковские реквизиты Сторон</w:t>
      </w:r>
    </w:p>
    <w:p w:rsidR="00131C3A" w:rsidRPr="00813C11" w:rsidRDefault="00131C3A" w:rsidP="00131C3A">
      <w:pPr>
        <w:rPr>
          <w:bCs/>
          <w:sz w:val="22"/>
          <w:szCs w:val="22"/>
        </w:rPr>
      </w:pP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1"/>
      </w:tblGrid>
      <w:tr w:rsidR="00131C3A" w:rsidRPr="00813C11" w:rsidTr="0052118E">
        <w:tc>
          <w:tcPr>
            <w:tcW w:w="5245" w:type="dxa"/>
            <w:tcBorders>
              <w:top w:val="nil"/>
              <w:left w:val="nil"/>
              <w:bottom w:val="nil"/>
              <w:right w:val="nil"/>
            </w:tcBorders>
          </w:tcPr>
          <w:p w:rsidR="00131C3A" w:rsidRPr="00813C11" w:rsidRDefault="00131C3A" w:rsidP="0052118E">
            <w:pPr>
              <w:tabs>
                <w:tab w:val="num" w:pos="0"/>
              </w:tabs>
              <w:ind w:firstLine="11"/>
              <w:rPr>
                <w:b/>
                <w:sz w:val="22"/>
                <w:szCs w:val="22"/>
              </w:rPr>
            </w:pPr>
            <w:r w:rsidRPr="00813C11">
              <w:rPr>
                <w:b/>
                <w:sz w:val="22"/>
                <w:szCs w:val="22"/>
              </w:rPr>
              <w:t>Заказчик: АО «Водоканал»</w:t>
            </w:r>
          </w:p>
          <w:p w:rsidR="00131C3A" w:rsidRPr="00813C11" w:rsidRDefault="00131C3A" w:rsidP="0052118E">
            <w:pPr>
              <w:snapToGrid w:val="0"/>
              <w:rPr>
                <w:sz w:val="22"/>
                <w:szCs w:val="22"/>
              </w:rPr>
            </w:pPr>
            <w:r w:rsidRPr="00813C11">
              <w:rPr>
                <w:sz w:val="22"/>
                <w:szCs w:val="22"/>
              </w:rPr>
              <w:t>428024, г. Чебоксары, Мясокомбинатский проезд, 12</w:t>
            </w:r>
          </w:p>
          <w:p w:rsidR="00131C3A" w:rsidRPr="00813C11" w:rsidRDefault="00131C3A" w:rsidP="0052118E">
            <w:pPr>
              <w:snapToGrid w:val="0"/>
              <w:rPr>
                <w:sz w:val="22"/>
                <w:szCs w:val="22"/>
              </w:rPr>
            </w:pPr>
            <w:r w:rsidRPr="00813C11">
              <w:rPr>
                <w:sz w:val="22"/>
                <w:szCs w:val="22"/>
              </w:rPr>
              <w:t xml:space="preserve">р/с </w:t>
            </w:r>
            <w:r w:rsidR="0052118E" w:rsidRPr="00813C11">
              <w:rPr>
                <w:sz w:val="22"/>
                <w:szCs w:val="22"/>
              </w:rPr>
              <w:t>40702810775020102092</w:t>
            </w:r>
          </w:p>
          <w:p w:rsidR="0052118E" w:rsidRPr="00813C11" w:rsidRDefault="00131C3A" w:rsidP="0052118E">
            <w:pPr>
              <w:snapToGrid w:val="0"/>
              <w:rPr>
                <w:sz w:val="22"/>
                <w:szCs w:val="22"/>
              </w:rPr>
            </w:pPr>
            <w:r w:rsidRPr="00813C11">
              <w:rPr>
                <w:sz w:val="22"/>
                <w:szCs w:val="22"/>
              </w:rPr>
              <w:t xml:space="preserve">к/с </w:t>
            </w:r>
            <w:r w:rsidR="0052118E" w:rsidRPr="00813C11">
              <w:rPr>
                <w:sz w:val="22"/>
                <w:szCs w:val="22"/>
              </w:rPr>
              <w:t>30101810300000000609</w:t>
            </w:r>
            <w:r w:rsidRPr="00813C11">
              <w:rPr>
                <w:sz w:val="22"/>
                <w:szCs w:val="22"/>
              </w:rPr>
              <w:t xml:space="preserve"> </w:t>
            </w:r>
          </w:p>
          <w:p w:rsidR="00131C3A" w:rsidRPr="00813C11" w:rsidRDefault="0052118E" w:rsidP="0052118E">
            <w:pPr>
              <w:snapToGrid w:val="0"/>
              <w:rPr>
                <w:sz w:val="22"/>
                <w:szCs w:val="22"/>
              </w:rPr>
            </w:pPr>
            <w:r w:rsidRPr="00813C11">
              <w:rPr>
                <w:sz w:val="22"/>
                <w:szCs w:val="22"/>
              </w:rPr>
              <w:t>Чувашское отделение № 8613 ПАО Сбербанк</w:t>
            </w:r>
          </w:p>
          <w:p w:rsidR="0052118E" w:rsidRPr="00813C11" w:rsidRDefault="0052118E" w:rsidP="0052118E">
            <w:pPr>
              <w:snapToGrid w:val="0"/>
              <w:rPr>
                <w:sz w:val="22"/>
                <w:szCs w:val="22"/>
              </w:rPr>
            </w:pPr>
            <w:r w:rsidRPr="00813C11">
              <w:rPr>
                <w:sz w:val="22"/>
                <w:szCs w:val="22"/>
              </w:rPr>
              <w:t>Г. Чебоксары</w:t>
            </w:r>
          </w:p>
          <w:p w:rsidR="00131C3A" w:rsidRPr="00813C11" w:rsidRDefault="00131C3A" w:rsidP="0052118E">
            <w:pPr>
              <w:snapToGrid w:val="0"/>
              <w:rPr>
                <w:sz w:val="22"/>
                <w:szCs w:val="22"/>
              </w:rPr>
            </w:pPr>
            <w:r w:rsidRPr="00813C11">
              <w:rPr>
                <w:sz w:val="22"/>
                <w:szCs w:val="22"/>
              </w:rPr>
              <w:t xml:space="preserve">БИК </w:t>
            </w:r>
            <w:r w:rsidR="0052118E" w:rsidRPr="00813C11">
              <w:rPr>
                <w:sz w:val="22"/>
                <w:szCs w:val="22"/>
              </w:rPr>
              <w:t>049706609</w:t>
            </w:r>
            <w:r w:rsidRPr="00813C11">
              <w:rPr>
                <w:sz w:val="22"/>
                <w:szCs w:val="22"/>
              </w:rPr>
              <w:t xml:space="preserve">, </w:t>
            </w:r>
          </w:p>
          <w:p w:rsidR="00131C3A" w:rsidRPr="00813C11" w:rsidRDefault="00041D4B" w:rsidP="0052118E">
            <w:pPr>
              <w:snapToGrid w:val="0"/>
              <w:rPr>
                <w:sz w:val="22"/>
                <w:szCs w:val="22"/>
              </w:rPr>
            </w:pPr>
            <w:r w:rsidRPr="00813C11">
              <w:rPr>
                <w:sz w:val="22"/>
                <w:szCs w:val="22"/>
              </w:rPr>
              <w:t>ОГРН</w:t>
            </w:r>
            <w:r w:rsidR="00131C3A" w:rsidRPr="00813C11">
              <w:rPr>
                <w:sz w:val="22"/>
                <w:szCs w:val="22"/>
              </w:rPr>
              <w:t xml:space="preserve"> </w:t>
            </w:r>
            <w:r w:rsidRPr="00813C11">
              <w:rPr>
                <w:sz w:val="22"/>
                <w:szCs w:val="22"/>
              </w:rPr>
              <w:t>1072130006376</w:t>
            </w:r>
            <w:r w:rsidR="00131C3A" w:rsidRPr="00813C11">
              <w:rPr>
                <w:sz w:val="22"/>
                <w:szCs w:val="22"/>
              </w:rPr>
              <w:t xml:space="preserve">, </w:t>
            </w:r>
          </w:p>
          <w:p w:rsidR="00131C3A" w:rsidRPr="00813C11" w:rsidRDefault="00131C3A" w:rsidP="0052118E">
            <w:pPr>
              <w:snapToGrid w:val="0"/>
              <w:rPr>
                <w:sz w:val="22"/>
                <w:szCs w:val="22"/>
              </w:rPr>
            </w:pPr>
            <w:r w:rsidRPr="00813C11">
              <w:rPr>
                <w:sz w:val="22"/>
                <w:szCs w:val="22"/>
              </w:rPr>
              <w:t>ОКПО 03319848</w:t>
            </w:r>
          </w:p>
          <w:p w:rsidR="00131C3A" w:rsidRPr="00813C11" w:rsidRDefault="00131C3A" w:rsidP="0052118E">
            <w:pPr>
              <w:snapToGrid w:val="0"/>
              <w:rPr>
                <w:sz w:val="22"/>
                <w:szCs w:val="22"/>
              </w:rPr>
            </w:pPr>
            <w:r w:rsidRPr="00813C11">
              <w:rPr>
                <w:sz w:val="22"/>
                <w:szCs w:val="22"/>
              </w:rPr>
              <w:t>ИНН 2130017760</w:t>
            </w:r>
          </w:p>
          <w:p w:rsidR="00131C3A" w:rsidRPr="00813C11" w:rsidRDefault="00131C3A" w:rsidP="0052118E">
            <w:pPr>
              <w:snapToGrid w:val="0"/>
              <w:rPr>
                <w:sz w:val="22"/>
                <w:szCs w:val="22"/>
              </w:rPr>
            </w:pPr>
            <w:r w:rsidRPr="00813C11">
              <w:rPr>
                <w:sz w:val="22"/>
                <w:szCs w:val="22"/>
              </w:rPr>
              <w:t>КПП  213001001</w:t>
            </w:r>
          </w:p>
          <w:p w:rsidR="00131C3A" w:rsidRPr="00813C11" w:rsidRDefault="00131C3A" w:rsidP="0052118E">
            <w:pPr>
              <w:pStyle w:val="a3"/>
              <w:snapToGrid w:val="0"/>
              <w:spacing w:line="276" w:lineRule="auto"/>
              <w:rPr>
                <w:sz w:val="22"/>
                <w:szCs w:val="22"/>
              </w:rPr>
            </w:pPr>
            <w:r w:rsidRPr="00813C11">
              <w:rPr>
                <w:sz w:val="22"/>
                <w:szCs w:val="22"/>
              </w:rPr>
              <w:t xml:space="preserve">тел. (8352) 56-60-50, </w:t>
            </w:r>
            <w:proofErr w:type="spellStart"/>
            <w:r w:rsidRPr="00813C11">
              <w:rPr>
                <w:sz w:val="22"/>
                <w:szCs w:val="22"/>
              </w:rPr>
              <w:t>fax</w:t>
            </w:r>
            <w:proofErr w:type="spellEnd"/>
            <w:r w:rsidRPr="00813C11">
              <w:rPr>
                <w:sz w:val="22"/>
                <w:szCs w:val="22"/>
              </w:rPr>
              <w:t>. (8352) 56-61-79</w:t>
            </w:r>
          </w:p>
        </w:tc>
        <w:tc>
          <w:tcPr>
            <w:tcW w:w="4821" w:type="dxa"/>
            <w:tcBorders>
              <w:top w:val="nil"/>
              <w:left w:val="nil"/>
              <w:bottom w:val="nil"/>
              <w:right w:val="nil"/>
            </w:tcBorders>
          </w:tcPr>
          <w:p w:rsidR="00131C3A" w:rsidRPr="00813C11" w:rsidRDefault="00131C3A" w:rsidP="0052118E">
            <w:pPr>
              <w:spacing w:line="276" w:lineRule="auto"/>
              <w:rPr>
                <w:b/>
                <w:sz w:val="22"/>
                <w:szCs w:val="22"/>
              </w:rPr>
            </w:pPr>
            <w:r w:rsidRPr="00813C11">
              <w:rPr>
                <w:b/>
                <w:sz w:val="22"/>
                <w:szCs w:val="22"/>
              </w:rPr>
              <w:t xml:space="preserve"> Поставщик:</w:t>
            </w:r>
          </w:p>
        </w:tc>
      </w:tr>
      <w:tr w:rsidR="00131C3A" w:rsidRPr="00813C11" w:rsidTr="0052118E">
        <w:tc>
          <w:tcPr>
            <w:tcW w:w="5245" w:type="dxa"/>
            <w:tcBorders>
              <w:top w:val="nil"/>
              <w:left w:val="nil"/>
              <w:bottom w:val="nil"/>
              <w:right w:val="nil"/>
            </w:tcBorders>
          </w:tcPr>
          <w:p w:rsidR="00131C3A" w:rsidRPr="00813C11" w:rsidRDefault="00041D4B" w:rsidP="0052118E">
            <w:pPr>
              <w:pStyle w:val="a3"/>
              <w:snapToGrid w:val="0"/>
              <w:spacing w:line="276" w:lineRule="auto"/>
              <w:ind w:right="-108"/>
              <w:rPr>
                <w:sz w:val="22"/>
                <w:szCs w:val="22"/>
              </w:rPr>
            </w:pPr>
            <w:r w:rsidRPr="00813C11">
              <w:rPr>
                <w:sz w:val="22"/>
                <w:szCs w:val="22"/>
                <w:lang w:val="en-US"/>
              </w:rPr>
              <w:t>info</w:t>
            </w:r>
            <w:r w:rsidRPr="00813C11">
              <w:rPr>
                <w:sz w:val="22"/>
                <w:szCs w:val="22"/>
              </w:rPr>
              <w:t>.</w:t>
            </w:r>
            <w:proofErr w:type="spellStart"/>
            <w:r w:rsidRPr="00813C11">
              <w:rPr>
                <w:sz w:val="22"/>
                <w:szCs w:val="22"/>
                <w:lang w:val="en-US"/>
              </w:rPr>
              <w:t>chvod</w:t>
            </w:r>
            <w:proofErr w:type="spellEnd"/>
            <w:r w:rsidRPr="00813C11">
              <w:rPr>
                <w:sz w:val="22"/>
                <w:szCs w:val="22"/>
              </w:rPr>
              <w:t>@</w:t>
            </w:r>
            <w:proofErr w:type="spellStart"/>
            <w:r w:rsidRPr="00813C11">
              <w:rPr>
                <w:sz w:val="22"/>
                <w:szCs w:val="22"/>
                <w:lang w:val="en-US"/>
              </w:rPr>
              <w:t>yandex</w:t>
            </w:r>
            <w:proofErr w:type="spellEnd"/>
            <w:r w:rsidRPr="00813C11">
              <w:rPr>
                <w:sz w:val="22"/>
                <w:szCs w:val="22"/>
              </w:rPr>
              <w:t>.</w:t>
            </w:r>
            <w:proofErr w:type="spellStart"/>
            <w:r w:rsidRPr="00813C11">
              <w:rPr>
                <w:sz w:val="22"/>
                <w:szCs w:val="22"/>
                <w:lang w:val="en-US"/>
              </w:rPr>
              <w:t>ru</w:t>
            </w:r>
            <w:proofErr w:type="spellEnd"/>
          </w:p>
          <w:p w:rsidR="00131C3A" w:rsidRPr="00813C11" w:rsidRDefault="00131C3A" w:rsidP="0052118E">
            <w:pPr>
              <w:pStyle w:val="a3"/>
              <w:snapToGrid w:val="0"/>
              <w:spacing w:line="276" w:lineRule="auto"/>
              <w:ind w:right="-108"/>
              <w:rPr>
                <w:sz w:val="22"/>
                <w:szCs w:val="22"/>
              </w:rPr>
            </w:pPr>
          </w:p>
          <w:p w:rsidR="00131C3A" w:rsidRPr="00813C11" w:rsidRDefault="00131C3A" w:rsidP="0052118E">
            <w:pPr>
              <w:pStyle w:val="a3"/>
              <w:snapToGrid w:val="0"/>
              <w:spacing w:line="276" w:lineRule="auto"/>
              <w:ind w:right="-108"/>
              <w:rPr>
                <w:b/>
                <w:sz w:val="22"/>
                <w:szCs w:val="22"/>
              </w:rPr>
            </w:pPr>
            <w:r w:rsidRPr="00813C11">
              <w:rPr>
                <w:b/>
                <w:sz w:val="22"/>
                <w:szCs w:val="22"/>
              </w:rPr>
              <w:t>Директор АО «Водоканал»</w:t>
            </w:r>
          </w:p>
          <w:p w:rsidR="00131C3A" w:rsidRPr="00813C11" w:rsidRDefault="00131C3A" w:rsidP="0052118E">
            <w:pPr>
              <w:pStyle w:val="a3"/>
              <w:snapToGrid w:val="0"/>
              <w:spacing w:line="276" w:lineRule="auto"/>
              <w:ind w:right="-108"/>
              <w:rPr>
                <w:b/>
                <w:sz w:val="22"/>
                <w:szCs w:val="22"/>
              </w:rPr>
            </w:pPr>
          </w:p>
          <w:p w:rsidR="00131C3A" w:rsidRPr="00813C11" w:rsidRDefault="00131C3A" w:rsidP="0052118E">
            <w:pPr>
              <w:pStyle w:val="a3"/>
              <w:snapToGrid w:val="0"/>
              <w:spacing w:line="276" w:lineRule="auto"/>
              <w:ind w:right="-108"/>
              <w:rPr>
                <w:b/>
                <w:sz w:val="22"/>
                <w:szCs w:val="22"/>
              </w:rPr>
            </w:pPr>
            <w:r w:rsidRPr="00813C11">
              <w:rPr>
                <w:b/>
                <w:sz w:val="22"/>
                <w:szCs w:val="22"/>
              </w:rPr>
              <w:t>______________________ В.С. Васильев</w:t>
            </w:r>
          </w:p>
          <w:p w:rsidR="00131C3A" w:rsidRPr="00813C11" w:rsidRDefault="00131C3A" w:rsidP="0052118E">
            <w:pPr>
              <w:pStyle w:val="a3"/>
              <w:snapToGrid w:val="0"/>
              <w:spacing w:line="276" w:lineRule="auto"/>
              <w:ind w:right="-108"/>
              <w:rPr>
                <w:sz w:val="22"/>
                <w:szCs w:val="22"/>
              </w:rPr>
            </w:pPr>
          </w:p>
        </w:tc>
        <w:tc>
          <w:tcPr>
            <w:tcW w:w="4821" w:type="dxa"/>
            <w:tcBorders>
              <w:top w:val="nil"/>
              <w:left w:val="nil"/>
              <w:bottom w:val="nil"/>
              <w:right w:val="nil"/>
            </w:tcBorders>
          </w:tcPr>
          <w:p w:rsidR="00131C3A" w:rsidRPr="00813C11" w:rsidRDefault="00131C3A" w:rsidP="0052118E">
            <w:pPr>
              <w:pStyle w:val="1"/>
              <w:spacing w:line="276" w:lineRule="auto"/>
              <w:rPr>
                <w:sz w:val="22"/>
                <w:szCs w:val="22"/>
              </w:rPr>
            </w:pPr>
          </w:p>
          <w:p w:rsidR="00131C3A" w:rsidRPr="00813C11" w:rsidRDefault="00131C3A" w:rsidP="0052118E">
            <w:pPr>
              <w:rPr>
                <w:sz w:val="22"/>
                <w:szCs w:val="22"/>
              </w:rPr>
            </w:pPr>
          </w:p>
          <w:p w:rsidR="00131C3A" w:rsidRPr="00813C11" w:rsidRDefault="00131C3A" w:rsidP="0052118E">
            <w:pPr>
              <w:rPr>
                <w:b/>
                <w:sz w:val="22"/>
                <w:szCs w:val="22"/>
              </w:rPr>
            </w:pPr>
            <w:r w:rsidRPr="00813C11">
              <w:rPr>
                <w:sz w:val="22"/>
                <w:szCs w:val="22"/>
              </w:rPr>
              <w:t xml:space="preserve"> </w:t>
            </w:r>
            <w:r w:rsidRPr="00813C11">
              <w:rPr>
                <w:b/>
                <w:sz w:val="22"/>
                <w:szCs w:val="22"/>
              </w:rPr>
              <w:t>Руководитель</w:t>
            </w:r>
          </w:p>
          <w:p w:rsidR="00131C3A" w:rsidRPr="00813C11" w:rsidRDefault="00131C3A" w:rsidP="0052118E">
            <w:pPr>
              <w:ind w:firstLine="708"/>
              <w:rPr>
                <w:sz w:val="22"/>
                <w:szCs w:val="22"/>
              </w:rPr>
            </w:pPr>
          </w:p>
          <w:p w:rsidR="00131C3A" w:rsidRPr="00813C11" w:rsidRDefault="00131C3A" w:rsidP="0052118E">
            <w:pPr>
              <w:rPr>
                <w:sz w:val="22"/>
                <w:szCs w:val="22"/>
              </w:rPr>
            </w:pPr>
            <w:r w:rsidRPr="00813C11">
              <w:rPr>
                <w:sz w:val="22"/>
                <w:szCs w:val="22"/>
              </w:rPr>
              <w:t>_____________________/_______________/</w:t>
            </w:r>
          </w:p>
        </w:tc>
      </w:tr>
    </w:tbl>
    <w:p w:rsidR="00131C3A" w:rsidRPr="00813C11" w:rsidRDefault="00131C3A" w:rsidP="00131C3A">
      <w:pPr>
        <w:pStyle w:val="1"/>
        <w:tabs>
          <w:tab w:val="left" w:pos="6360"/>
        </w:tabs>
        <w:spacing w:line="220" w:lineRule="exact"/>
        <w:rPr>
          <w:b w:val="0"/>
          <w:sz w:val="22"/>
          <w:szCs w:val="22"/>
        </w:rPr>
      </w:pPr>
      <w:proofErr w:type="spellStart"/>
      <w:r w:rsidRPr="00813C11">
        <w:rPr>
          <w:b w:val="0"/>
          <w:sz w:val="22"/>
          <w:szCs w:val="22"/>
        </w:rPr>
        <w:t>мп</w:t>
      </w:r>
      <w:proofErr w:type="spellEnd"/>
      <w:r w:rsidRPr="00813C11">
        <w:rPr>
          <w:b w:val="0"/>
          <w:sz w:val="22"/>
          <w:szCs w:val="22"/>
        </w:rPr>
        <w:t xml:space="preserve">                                                                                        </w:t>
      </w:r>
      <w:proofErr w:type="spellStart"/>
      <w:r w:rsidRPr="00813C11">
        <w:rPr>
          <w:b w:val="0"/>
          <w:sz w:val="22"/>
          <w:szCs w:val="22"/>
        </w:rPr>
        <w:t>мп</w:t>
      </w:r>
      <w:proofErr w:type="spellEnd"/>
    </w:p>
    <w:p w:rsidR="00131C3A" w:rsidRPr="00813C11" w:rsidRDefault="00131C3A" w:rsidP="00131C3A">
      <w:pPr>
        <w:rPr>
          <w:sz w:val="22"/>
          <w:szCs w:val="22"/>
        </w:rPr>
      </w:pPr>
    </w:p>
    <w:p w:rsidR="00131C3A" w:rsidRPr="00813C11" w:rsidRDefault="00131C3A" w:rsidP="00131C3A">
      <w:pPr>
        <w:pStyle w:val="1"/>
        <w:spacing w:line="220" w:lineRule="exact"/>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p>
    <w:p w:rsidR="00131C3A" w:rsidRPr="00813C11" w:rsidRDefault="00131C3A" w:rsidP="00131C3A">
      <w:pPr>
        <w:autoSpaceDE w:val="0"/>
        <w:autoSpaceDN w:val="0"/>
        <w:adjustRightInd w:val="0"/>
        <w:ind w:left="6663"/>
        <w:rPr>
          <w:sz w:val="22"/>
          <w:szCs w:val="22"/>
        </w:rPr>
      </w:pPr>
      <w:r w:rsidRPr="00813C11">
        <w:rPr>
          <w:sz w:val="22"/>
          <w:szCs w:val="22"/>
        </w:rPr>
        <w:t>Приложение 1</w:t>
      </w:r>
    </w:p>
    <w:p w:rsidR="00131C3A" w:rsidRPr="00813C11" w:rsidRDefault="00131C3A" w:rsidP="00131C3A">
      <w:pPr>
        <w:autoSpaceDE w:val="0"/>
        <w:autoSpaceDN w:val="0"/>
        <w:adjustRightInd w:val="0"/>
        <w:ind w:left="6663"/>
        <w:rPr>
          <w:sz w:val="22"/>
          <w:szCs w:val="22"/>
        </w:rPr>
      </w:pPr>
      <w:r w:rsidRPr="00813C11">
        <w:rPr>
          <w:sz w:val="22"/>
          <w:szCs w:val="22"/>
        </w:rPr>
        <w:t>к договору поставки №__________</w:t>
      </w:r>
    </w:p>
    <w:p w:rsidR="00131C3A" w:rsidRPr="00813C11" w:rsidRDefault="00131C3A" w:rsidP="00131C3A">
      <w:pPr>
        <w:autoSpaceDE w:val="0"/>
        <w:autoSpaceDN w:val="0"/>
        <w:adjustRightInd w:val="0"/>
        <w:ind w:left="6663"/>
        <w:rPr>
          <w:sz w:val="22"/>
          <w:szCs w:val="22"/>
        </w:rPr>
      </w:pPr>
      <w:r w:rsidRPr="00813C11">
        <w:rPr>
          <w:sz w:val="22"/>
          <w:szCs w:val="22"/>
        </w:rPr>
        <w:t>от «__»___________20</w:t>
      </w:r>
      <w:r w:rsidR="003771F8" w:rsidRPr="00813C11">
        <w:rPr>
          <w:sz w:val="22"/>
          <w:szCs w:val="22"/>
        </w:rPr>
        <w:t>2</w:t>
      </w:r>
      <w:r w:rsidR="00F01219">
        <w:rPr>
          <w:sz w:val="22"/>
          <w:szCs w:val="22"/>
        </w:rPr>
        <w:t xml:space="preserve">   </w:t>
      </w:r>
      <w:r w:rsidRPr="00813C11">
        <w:rPr>
          <w:sz w:val="22"/>
          <w:szCs w:val="22"/>
        </w:rPr>
        <w:t xml:space="preserve"> г.</w:t>
      </w:r>
    </w:p>
    <w:p w:rsidR="00131C3A" w:rsidRPr="00813C11" w:rsidRDefault="00131C3A" w:rsidP="00131C3A">
      <w:pPr>
        <w:autoSpaceDE w:val="0"/>
        <w:autoSpaceDN w:val="0"/>
        <w:adjustRightInd w:val="0"/>
        <w:jc w:val="center"/>
        <w:rPr>
          <w:i/>
          <w:sz w:val="22"/>
          <w:szCs w:val="22"/>
        </w:rPr>
      </w:pPr>
    </w:p>
    <w:p w:rsidR="00131C3A" w:rsidRPr="00813C11" w:rsidRDefault="00131C3A" w:rsidP="00131C3A">
      <w:pPr>
        <w:autoSpaceDE w:val="0"/>
        <w:autoSpaceDN w:val="0"/>
        <w:adjustRightInd w:val="0"/>
        <w:jc w:val="center"/>
        <w:rPr>
          <w:b/>
          <w:sz w:val="22"/>
          <w:szCs w:val="22"/>
        </w:rPr>
      </w:pPr>
      <w:r w:rsidRPr="00813C11">
        <w:rPr>
          <w:b/>
          <w:sz w:val="22"/>
          <w:szCs w:val="22"/>
        </w:rPr>
        <w:t>Спецификация</w:t>
      </w:r>
    </w:p>
    <w:p w:rsidR="00131C3A" w:rsidRPr="00813C11" w:rsidRDefault="00131C3A" w:rsidP="00131C3A">
      <w:pPr>
        <w:autoSpaceDE w:val="0"/>
        <w:autoSpaceDN w:val="0"/>
        <w:adjustRightInd w:val="0"/>
        <w:jc w:val="center"/>
        <w:rPr>
          <w:b/>
          <w:sz w:val="22"/>
          <w:szCs w:val="22"/>
        </w:rPr>
      </w:pPr>
      <w:r w:rsidRPr="00813C11">
        <w:rPr>
          <w:b/>
          <w:sz w:val="22"/>
          <w:szCs w:val="22"/>
        </w:rPr>
        <w:t>на поставку насосн</w:t>
      </w:r>
      <w:r w:rsidR="00B76DAF" w:rsidRPr="00813C11">
        <w:rPr>
          <w:b/>
          <w:sz w:val="22"/>
          <w:szCs w:val="22"/>
        </w:rPr>
        <w:t>ого</w:t>
      </w:r>
      <w:r w:rsidRPr="00813C11">
        <w:rPr>
          <w:b/>
          <w:sz w:val="22"/>
          <w:szCs w:val="22"/>
        </w:rPr>
        <w:t xml:space="preserve"> агрегат</w:t>
      </w:r>
      <w:r w:rsidR="00B76DAF" w:rsidRPr="00813C11">
        <w:rPr>
          <w:b/>
          <w:sz w:val="22"/>
          <w:szCs w:val="22"/>
        </w:rPr>
        <w:t>а</w:t>
      </w:r>
      <w:r w:rsidRPr="00813C11">
        <w:rPr>
          <w:b/>
          <w:sz w:val="22"/>
          <w:szCs w:val="22"/>
        </w:rPr>
        <w:t xml:space="preserve"> </w:t>
      </w:r>
    </w:p>
    <w:p w:rsidR="00131C3A" w:rsidRPr="00813C11" w:rsidRDefault="00131C3A" w:rsidP="00131C3A">
      <w:pPr>
        <w:pStyle w:val="a6"/>
        <w:ind w:left="360"/>
        <w:rPr>
          <w:sz w:val="22"/>
          <w:szCs w:val="22"/>
        </w:rPr>
      </w:pPr>
    </w:p>
    <w:tbl>
      <w:tblPr>
        <w:tblW w:w="58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
        <w:gridCol w:w="424"/>
        <w:gridCol w:w="6131"/>
        <w:gridCol w:w="101"/>
        <w:gridCol w:w="715"/>
        <w:gridCol w:w="1840"/>
        <w:gridCol w:w="1134"/>
        <w:gridCol w:w="821"/>
      </w:tblGrid>
      <w:tr w:rsidR="009B43F8" w:rsidRPr="00342EC4" w:rsidTr="009B43F8">
        <w:trPr>
          <w:gridAfter w:val="1"/>
          <w:wAfter w:w="364" w:type="pct"/>
        </w:trPr>
        <w:tc>
          <w:tcPr>
            <w:tcW w:w="236" w:type="pct"/>
            <w:gridSpan w:val="2"/>
          </w:tcPr>
          <w:p w:rsidR="009B43F8" w:rsidRPr="00342EC4" w:rsidRDefault="009B43F8" w:rsidP="00342EC4">
            <w:pPr>
              <w:pStyle w:val="a6"/>
              <w:ind w:left="0"/>
              <w:jc w:val="center"/>
              <w:rPr>
                <w:sz w:val="22"/>
                <w:szCs w:val="22"/>
              </w:rPr>
            </w:pPr>
            <w:r>
              <w:rPr>
                <w:sz w:val="22"/>
                <w:szCs w:val="22"/>
              </w:rPr>
              <w:t>№ п/п</w:t>
            </w:r>
          </w:p>
        </w:tc>
        <w:tc>
          <w:tcPr>
            <w:tcW w:w="2719" w:type="pct"/>
          </w:tcPr>
          <w:p w:rsidR="009B43F8" w:rsidRPr="00342EC4" w:rsidRDefault="009B43F8" w:rsidP="00B83CBE">
            <w:pPr>
              <w:pStyle w:val="a6"/>
              <w:ind w:left="0"/>
              <w:jc w:val="center"/>
              <w:rPr>
                <w:sz w:val="22"/>
                <w:szCs w:val="22"/>
              </w:rPr>
            </w:pPr>
            <w:r w:rsidRPr="00342EC4">
              <w:rPr>
                <w:sz w:val="22"/>
                <w:szCs w:val="22"/>
              </w:rPr>
              <w:t>Наименование</w:t>
            </w:r>
          </w:p>
          <w:p w:rsidR="009B43F8" w:rsidRPr="00342EC4" w:rsidRDefault="009B43F8" w:rsidP="00B83CBE">
            <w:pPr>
              <w:pStyle w:val="a6"/>
              <w:ind w:left="0"/>
              <w:jc w:val="center"/>
              <w:rPr>
                <w:sz w:val="22"/>
                <w:szCs w:val="22"/>
              </w:rPr>
            </w:pPr>
            <w:r w:rsidRPr="00342EC4">
              <w:rPr>
                <w:sz w:val="22"/>
                <w:szCs w:val="22"/>
              </w:rPr>
              <w:t>Оборудования</w:t>
            </w:r>
          </w:p>
        </w:tc>
        <w:tc>
          <w:tcPr>
            <w:tcW w:w="362" w:type="pct"/>
            <w:gridSpan w:val="2"/>
          </w:tcPr>
          <w:p w:rsidR="009B43F8" w:rsidRPr="00342EC4" w:rsidRDefault="009B43F8" w:rsidP="0052118E">
            <w:pPr>
              <w:pStyle w:val="a6"/>
              <w:ind w:left="0"/>
              <w:jc w:val="center"/>
              <w:rPr>
                <w:sz w:val="22"/>
                <w:szCs w:val="22"/>
              </w:rPr>
            </w:pPr>
            <w:r w:rsidRPr="00342EC4">
              <w:rPr>
                <w:sz w:val="22"/>
                <w:szCs w:val="22"/>
              </w:rPr>
              <w:t>Кол-во, (шт.)</w:t>
            </w:r>
          </w:p>
        </w:tc>
        <w:tc>
          <w:tcPr>
            <w:tcW w:w="816" w:type="pct"/>
          </w:tcPr>
          <w:p w:rsidR="009B43F8" w:rsidRPr="00342EC4" w:rsidRDefault="009B43F8" w:rsidP="00342EC4">
            <w:pPr>
              <w:pStyle w:val="a6"/>
              <w:ind w:left="0"/>
              <w:jc w:val="center"/>
              <w:rPr>
                <w:sz w:val="22"/>
                <w:szCs w:val="22"/>
              </w:rPr>
            </w:pPr>
            <w:r w:rsidRPr="00342EC4">
              <w:rPr>
                <w:sz w:val="22"/>
                <w:szCs w:val="22"/>
              </w:rPr>
              <w:t>Цена за единицу Оборудования, (руб./шт.)</w:t>
            </w:r>
          </w:p>
        </w:tc>
        <w:tc>
          <w:tcPr>
            <w:tcW w:w="503" w:type="pct"/>
          </w:tcPr>
          <w:p w:rsidR="009B43F8" w:rsidRPr="00342EC4" w:rsidRDefault="009B43F8" w:rsidP="0052118E">
            <w:pPr>
              <w:pStyle w:val="a6"/>
              <w:ind w:left="0"/>
              <w:jc w:val="center"/>
              <w:rPr>
                <w:sz w:val="22"/>
                <w:szCs w:val="22"/>
              </w:rPr>
            </w:pPr>
            <w:r w:rsidRPr="00342EC4">
              <w:rPr>
                <w:sz w:val="22"/>
                <w:szCs w:val="22"/>
              </w:rPr>
              <w:t>Сумма, руб.</w:t>
            </w:r>
          </w:p>
        </w:tc>
      </w:tr>
      <w:tr w:rsidR="009B43F8" w:rsidRPr="00342EC4" w:rsidTr="009B43F8">
        <w:trPr>
          <w:gridAfter w:val="1"/>
          <w:wAfter w:w="364" w:type="pct"/>
        </w:trPr>
        <w:tc>
          <w:tcPr>
            <w:tcW w:w="236" w:type="pct"/>
            <w:gridSpan w:val="2"/>
            <w:vAlign w:val="center"/>
          </w:tcPr>
          <w:p w:rsidR="009B43F8" w:rsidRPr="00342EC4" w:rsidRDefault="009B43F8" w:rsidP="009B43F8">
            <w:pPr>
              <w:pStyle w:val="a5"/>
              <w:numPr>
                <w:ilvl w:val="0"/>
                <w:numId w:val="1"/>
              </w:numPr>
              <w:ind w:right="-108"/>
              <w:jc w:val="center"/>
            </w:pPr>
          </w:p>
        </w:tc>
        <w:tc>
          <w:tcPr>
            <w:tcW w:w="2719" w:type="pct"/>
            <w:vAlign w:val="center"/>
          </w:tcPr>
          <w:p w:rsidR="009B43F8" w:rsidRPr="00342EC4" w:rsidRDefault="009B43F8" w:rsidP="009B43F8">
            <w:pPr>
              <w:pStyle w:val="a6"/>
              <w:ind w:left="0"/>
              <w:rPr>
                <w:sz w:val="22"/>
                <w:szCs w:val="22"/>
              </w:rPr>
            </w:pPr>
            <w:r w:rsidRPr="00342EC4">
              <w:t>Насосный агрегат</w:t>
            </w:r>
            <w:r w:rsidRPr="009B43F8">
              <w:rPr>
                <w:sz w:val="22"/>
                <w:szCs w:val="22"/>
              </w:rPr>
              <w:t xml:space="preserve"> </w:t>
            </w:r>
            <w:r w:rsidRPr="00342EC4">
              <w:rPr>
                <w:sz w:val="22"/>
                <w:szCs w:val="22"/>
                <w:lang w:val="en-US"/>
              </w:rPr>
              <w:t>Gobza</w:t>
            </w:r>
            <w:r w:rsidRPr="00342EC4">
              <w:rPr>
                <w:sz w:val="22"/>
                <w:szCs w:val="22"/>
              </w:rPr>
              <w:t xml:space="preserve"> </w:t>
            </w:r>
            <w:r w:rsidRPr="00342EC4">
              <w:rPr>
                <w:sz w:val="22"/>
                <w:szCs w:val="22"/>
                <w:lang w:val="en-US"/>
              </w:rPr>
              <w:t>BIOM</w:t>
            </w:r>
            <w:r w:rsidRPr="00342EC4">
              <w:rPr>
                <w:sz w:val="22"/>
                <w:szCs w:val="22"/>
              </w:rPr>
              <w:t>-</w:t>
            </w:r>
            <w:r w:rsidRPr="00342EC4">
              <w:rPr>
                <w:sz w:val="22"/>
                <w:szCs w:val="22"/>
                <w:lang w:val="en-US"/>
              </w:rPr>
              <w:t>V</w:t>
            </w:r>
            <w:r w:rsidRPr="00342EC4">
              <w:rPr>
                <w:sz w:val="22"/>
                <w:szCs w:val="22"/>
              </w:rPr>
              <w:t>.80-325.130.30.303</w:t>
            </w:r>
            <w:r w:rsidRPr="00342EC4">
              <w:rPr>
                <w:sz w:val="22"/>
                <w:szCs w:val="22"/>
                <w:lang w:val="en-US"/>
              </w:rPr>
              <w:t>B</w:t>
            </w:r>
            <w:r w:rsidRPr="00342EC4">
              <w:rPr>
                <w:sz w:val="22"/>
                <w:szCs w:val="22"/>
              </w:rPr>
              <w:t>/21 (или аналог)</w:t>
            </w:r>
          </w:p>
        </w:tc>
        <w:tc>
          <w:tcPr>
            <w:tcW w:w="362" w:type="pct"/>
            <w:gridSpan w:val="2"/>
            <w:vAlign w:val="center"/>
          </w:tcPr>
          <w:p w:rsidR="009B43F8" w:rsidRPr="009B43F8" w:rsidRDefault="009B43F8" w:rsidP="00537458">
            <w:pPr>
              <w:pStyle w:val="a6"/>
              <w:ind w:left="0"/>
              <w:jc w:val="center"/>
              <w:rPr>
                <w:sz w:val="22"/>
                <w:szCs w:val="22"/>
                <w:lang w:val="en-US"/>
              </w:rPr>
            </w:pPr>
            <w:r>
              <w:rPr>
                <w:sz w:val="22"/>
                <w:szCs w:val="22"/>
                <w:lang w:val="en-US"/>
              </w:rPr>
              <w:t>2</w:t>
            </w:r>
          </w:p>
        </w:tc>
        <w:tc>
          <w:tcPr>
            <w:tcW w:w="816" w:type="pct"/>
            <w:vAlign w:val="center"/>
          </w:tcPr>
          <w:p w:rsidR="009B43F8" w:rsidRPr="00342EC4" w:rsidRDefault="009B43F8" w:rsidP="00537458">
            <w:pPr>
              <w:pStyle w:val="a6"/>
              <w:ind w:left="0"/>
              <w:jc w:val="center"/>
              <w:rPr>
                <w:sz w:val="22"/>
                <w:szCs w:val="22"/>
              </w:rPr>
            </w:pPr>
          </w:p>
        </w:tc>
        <w:tc>
          <w:tcPr>
            <w:tcW w:w="503" w:type="pct"/>
            <w:vAlign w:val="center"/>
          </w:tcPr>
          <w:p w:rsidR="009B43F8" w:rsidRPr="00342EC4" w:rsidRDefault="009B43F8" w:rsidP="00537458">
            <w:pPr>
              <w:pStyle w:val="a6"/>
              <w:ind w:left="0"/>
              <w:jc w:val="center"/>
              <w:rPr>
                <w:sz w:val="22"/>
                <w:szCs w:val="22"/>
              </w:rPr>
            </w:pPr>
          </w:p>
        </w:tc>
      </w:tr>
      <w:tr w:rsidR="009B43F8" w:rsidRPr="00342EC4" w:rsidTr="009B43F8">
        <w:trPr>
          <w:gridAfter w:val="1"/>
          <w:wAfter w:w="364" w:type="pct"/>
        </w:trPr>
        <w:tc>
          <w:tcPr>
            <w:tcW w:w="236" w:type="pct"/>
            <w:gridSpan w:val="2"/>
            <w:vAlign w:val="center"/>
          </w:tcPr>
          <w:p w:rsidR="009B43F8" w:rsidRPr="00342EC4" w:rsidRDefault="009B43F8" w:rsidP="009B43F8">
            <w:pPr>
              <w:pStyle w:val="a5"/>
              <w:numPr>
                <w:ilvl w:val="0"/>
                <w:numId w:val="1"/>
              </w:numPr>
              <w:ind w:right="-108"/>
              <w:jc w:val="center"/>
            </w:pPr>
          </w:p>
        </w:tc>
        <w:tc>
          <w:tcPr>
            <w:tcW w:w="2719" w:type="pct"/>
            <w:vAlign w:val="center"/>
          </w:tcPr>
          <w:p w:rsidR="009B43F8" w:rsidRPr="009B43F8" w:rsidRDefault="009B43F8" w:rsidP="009B43F8">
            <w:pPr>
              <w:pStyle w:val="a6"/>
              <w:ind w:left="0"/>
            </w:pPr>
            <w:r>
              <w:t xml:space="preserve">Автоматическая трубная муфта </w:t>
            </w:r>
            <w:r>
              <w:rPr>
                <w:lang w:val="en-US"/>
              </w:rPr>
              <w:t>Gobza</w:t>
            </w:r>
            <w:r w:rsidRPr="009B43F8">
              <w:t xml:space="preserve"> </w:t>
            </w:r>
            <w:r>
              <w:rPr>
                <w:lang w:val="en-US"/>
              </w:rPr>
              <w:t>DN</w:t>
            </w:r>
            <w:r w:rsidRPr="009B43F8">
              <w:t>80</w:t>
            </w:r>
            <w:r w:rsidRPr="00342EC4">
              <w:rPr>
                <w:sz w:val="22"/>
                <w:szCs w:val="22"/>
              </w:rPr>
              <w:t>(или аналог)</w:t>
            </w:r>
          </w:p>
        </w:tc>
        <w:tc>
          <w:tcPr>
            <w:tcW w:w="362" w:type="pct"/>
            <w:gridSpan w:val="2"/>
            <w:vAlign w:val="center"/>
          </w:tcPr>
          <w:p w:rsidR="009B43F8" w:rsidRPr="009B43F8" w:rsidRDefault="009B43F8" w:rsidP="00537458">
            <w:pPr>
              <w:pStyle w:val="a6"/>
              <w:ind w:left="0"/>
              <w:jc w:val="center"/>
              <w:rPr>
                <w:sz w:val="22"/>
                <w:szCs w:val="22"/>
                <w:lang w:val="en-US"/>
              </w:rPr>
            </w:pPr>
            <w:r>
              <w:rPr>
                <w:sz w:val="22"/>
                <w:szCs w:val="22"/>
                <w:lang w:val="en-US"/>
              </w:rPr>
              <w:t>2</w:t>
            </w:r>
          </w:p>
        </w:tc>
        <w:tc>
          <w:tcPr>
            <w:tcW w:w="816" w:type="pct"/>
            <w:vAlign w:val="center"/>
          </w:tcPr>
          <w:p w:rsidR="009B43F8" w:rsidRPr="00342EC4" w:rsidRDefault="009B43F8" w:rsidP="00537458">
            <w:pPr>
              <w:pStyle w:val="a6"/>
              <w:ind w:left="0"/>
              <w:jc w:val="center"/>
              <w:rPr>
                <w:sz w:val="22"/>
                <w:szCs w:val="22"/>
              </w:rPr>
            </w:pPr>
          </w:p>
        </w:tc>
        <w:tc>
          <w:tcPr>
            <w:tcW w:w="503" w:type="pct"/>
            <w:vAlign w:val="center"/>
          </w:tcPr>
          <w:p w:rsidR="009B43F8" w:rsidRPr="00342EC4" w:rsidRDefault="009B43F8" w:rsidP="00537458">
            <w:pPr>
              <w:pStyle w:val="a6"/>
              <w:ind w:left="0"/>
              <w:jc w:val="center"/>
              <w:rPr>
                <w:sz w:val="22"/>
                <w:szCs w:val="22"/>
              </w:rPr>
            </w:pPr>
          </w:p>
        </w:tc>
      </w:tr>
      <w:tr w:rsidR="009B43F8" w:rsidRPr="00342EC4" w:rsidTr="009B43F8">
        <w:trPr>
          <w:gridAfter w:val="1"/>
          <w:wAfter w:w="364" w:type="pct"/>
        </w:trPr>
        <w:tc>
          <w:tcPr>
            <w:tcW w:w="236" w:type="pct"/>
            <w:gridSpan w:val="2"/>
            <w:vAlign w:val="center"/>
          </w:tcPr>
          <w:p w:rsidR="009B43F8" w:rsidRPr="00342EC4" w:rsidRDefault="009B43F8" w:rsidP="009B43F8">
            <w:pPr>
              <w:pStyle w:val="a5"/>
              <w:numPr>
                <w:ilvl w:val="0"/>
                <w:numId w:val="1"/>
              </w:numPr>
              <w:ind w:right="-108"/>
              <w:jc w:val="center"/>
            </w:pPr>
          </w:p>
        </w:tc>
        <w:tc>
          <w:tcPr>
            <w:tcW w:w="2719" w:type="pct"/>
            <w:vAlign w:val="center"/>
          </w:tcPr>
          <w:p w:rsidR="009B43F8" w:rsidRPr="009B43F8" w:rsidRDefault="009B43F8" w:rsidP="009B43F8">
            <w:pPr>
              <w:pStyle w:val="a6"/>
              <w:ind w:left="0"/>
            </w:pPr>
            <w:r>
              <w:t xml:space="preserve">Шкаф управления 2-мя насосными агрегатами </w:t>
            </w:r>
            <w:r>
              <w:rPr>
                <w:lang w:val="en-US"/>
              </w:rPr>
              <w:t>CL</w:t>
            </w:r>
            <w:r w:rsidRPr="009B43F8">
              <w:t xml:space="preserve"> 2/</w:t>
            </w:r>
            <w:r>
              <w:rPr>
                <w:lang w:val="en-US"/>
              </w:rPr>
              <w:t>D</w:t>
            </w:r>
            <w:r w:rsidRPr="009B43F8">
              <w:t>-16</w:t>
            </w:r>
            <w:r>
              <w:rPr>
                <w:lang w:val="en-US"/>
              </w:rPr>
              <w:t>AN</w:t>
            </w:r>
            <w:r w:rsidRPr="009B43F8">
              <w:t>2 (</w:t>
            </w:r>
            <w:r>
              <w:rPr>
                <w:lang w:val="en-US"/>
              </w:rPr>
              <w:t>PL</w:t>
            </w:r>
            <w:r w:rsidRPr="009B43F8">
              <w:t>)</w:t>
            </w:r>
            <w:r w:rsidRPr="00342EC4">
              <w:rPr>
                <w:sz w:val="22"/>
                <w:szCs w:val="22"/>
              </w:rPr>
              <w:t xml:space="preserve"> (или аналог)</w:t>
            </w:r>
          </w:p>
        </w:tc>
        <w:tc>
          <w:tcPr>
            <w:tcW w:w="362" w:type="pct"/>
            <w:gridSpan w:val="2"/>
            <w:vAlign w:val="center"/>
          </w:tcPr>
          <w:p w:rsidR="009B43F8" w:rsidRPr="009B43F8" w:rsidRDefault="009B43F8" w:rsidP="00537458">
            <w:pPr>
              <w:pStyle w:val="a6"/>
              <w:ind w:left="0"/>
              <w:jc w:val="center"/>
              <w:rPr>
                <w:sz w:val="22"/>
                <w:szCs w:val="22"/>
                <w:lang w:val="en-US"/>
              </w:rPr>
            </w:pPr>
            <w:r>
              <w:rPr>
                <w:sz w:val="22"/>
                <w:szCs w:val="22"/>
                <w:lang w:val="en-US"/>
              </w:rPr>
              <w:t>1</w:t>
            </w:r>
          </w:p>
        </w:tc>
        <w:tc>
          <w:tcPr>
            <w:tcW w:w="816" w:type="pct"/>
            <w:vAlign w:val="center"/>
          </w:tcPr>
          <w:p w:rsidR="009B43F8" w:rsidRPr="00342EC4" w:rsidRDefault="009B43F8" w:rsidP="00537458">
            <w:pPr>
              <w:pStyle w:val="a6"/>
              <w:ind w:left="0"/>
              <w:jc w:val="center"/>
              <w:rPr>
                <w:sz w:val="22"/>
                <w:szCs w:val="22"/>
              </w:rPr>
            </w:pPr>
          </w:p>
        </w:tc>
        <w:tc>
          <w:tcPr>
            <w:tcW w:w="503" w:type="pct"/>
            <w:vAlign w:val="center"/>
          </w:tcPr>
          <w:p w:rsidR="009B43F8" w:rsidRPr="00342EC4" w:rsidRDefault="009B43F8" w:rsidP="00537458">
            <w:pPr>
              <w:pStyle w:val="a6"/>
              <w:ind w:left="0"/>
              <w:jc w:val="center"/>
              <w:rPr>
                <w:sz w:val="22"/>
                <w:szCs w:val="22"/>
              </w:rPr>
            </w:pPr>
          </w:p>
        </w:tc>
      </w:tr>
      <w:tr w:rsidR="009B43F8" w:rsidRPr="00342EC4" w:rsidTr="009B43F8">
        <w:trPr>
          <w:gridAfter w:val="1"/>
          <w:wAfter w:w="364" w:type="pct"/>
        </w:trPr>
        <w:tc>
          <w:tcPr>
            <w:tcW w:w="236" w:type="pct"/>
            <w:gridSpan w:val="2"/>
            <w:vAlign w:val="center"/>
          </w:tcPr>
          <w:p w:rsidR="009B43F8" w:rsidRPr="00342EC4" w:rsidRDefault="009B43F8" w:rsidP="009B43F8">
            <w:pPr>
              <w:pStyle w:val="a5"/>
              <w:numPr>
                <w:ilvl w:val="0"/>
                <w:numId w:val="1"/>
              </w:numPr>
              <w:ind w:right="-108"/>
              <w:jc w:val="center"/>
            </w:pPr>
          </w:p>
        </w:tc>
        <w:tc>
          <w:tcPr>
            <w:tcW w:w="2719" w:type="pct"/>
            <w:vAlign w:val="center"/>
          </w:tcPr>
          <w:p w:rsidR="009B43F8" w:rsidRPr="009B43F8" w:rsidRDefault="009B43F8" w:rsidP="009B43F8">
            <w:pPr>
              <w:pStyle w:val="a6"/>
              <w:ind w:left="0"/>
            </w:pPr>
            <w:r>
              <w:t xml:space="preserve">Поплавковый выключатель </w:t>
            </w:r>
            <w:r>
              <w:rPr>
                <w:lang w:val="en-US"/>
              </w:rPr>
              <w:t>MS</w:t>
            </w:r>
            <w:r w:rsidRPr="009B43F8">
              <w:t>-1</w:t>
            </w:r>
            <w:r>
              <w:t>, длина кабеля 10м</w:t>
            </w:r>
          </w:p>
        </w:tc>
        <w:tc>
          <w:tcPr>
            <w:tcW w:w="362" w:type="pct"/>
            <w:gridSpan w:val="2"/>
            <w:vAlign w:val="center"/>
          </w:tcPr>
          <w:p w:rsidR="009B43F8" w:rsidRPr="009B43F8" w:rsidRDefault="009B43F8" w:rsidP="00537458">
            <w:pPr>
              <w:pStyle w:val="a6"/>
              <w:ind w:left="0"/>
              <w:jc w:val="center"/>
              <w:rPr>
                <w:sz w:val="22"/>
                <w:szCs w:val="22"/>
              </w:rPr>
            </w:pPr>
            <w:r w:rsidRPr="009B43F8">
              <w:rPr>
                <w:sz w:val="22"/>
                <w:szCs w:val="22"/>
              </w:rPr>
              <w:t>4</w:t>
            </w:r>
          </w:p>
        </w:tc>
        <w:tc>
          <w:tcPr>
            <w:tcW w:w="816" w:type="pct"/>
            <w:vAlign w:val="center"/>
          </w:tcPr>
          <w:p w:rsidR="009B43F8" w:rsidRPr="00342EC4" w:rsidRDefault="009B43F8" w:rsidP="00537458">
            <w:pPr>
              <w:pStyle w:val="a6"/>
              <w:ind w:left="0"/>
              <w:jc w:val="center"/>
              <w:rPr>
                <w:sz w:val="22"/>
                <w:szCs w:val="22"/>
              </w:rPr>
            </w:pPr>
          </w:p>
        </w:tc>
        <w:tc>
          <w:tcPr>
            <w:tcW w:w="503" w:type="pct"/>
            <w:vAlign w:val="center"/>
          </w:tcPr>
          <w:p w:rsidR="009B43F8" w:rsidRPr="00342EC4" w:rsidRDefault="009B43F8" w:rsidP="00537458">
            <w:pPr>
              <w:pStyle w:val="a6"/>
              <w:ind w:left="0"/>
              <w:jc w:val="center"/>
              <w:rPr>
                <w:sz w:val="22"/>
                <w:szCs w:val="22"/>
              </w:rPr>
            </w:pPr>
          </w:p>
        </w:tc>
      </w:tr>
      <w:tr w:rsidR="009B43F8" w:rsidRPr="00342EC4" w:rsidTr="009B43F8">
        <w:tblPrEx>
          <w:tblLook w:val="0000" w:firstRow="0" w:lastRow="0" w:firstColumn="0" w:lastColumn="0" w:noHBand="0" w:noVBand="0"/>
        </w:tblPrEx>
        <w:trPr>
          <w:gridBefore w:val="1"/>
          <w:wBefore w:w="48" w:type="pct"/>
        </w:trPr>
        <w:tc>
          <w:tcPr>
            <w:tcW w:w="2952" w:type="pct"/>
            <w:gridSpan w:val="3"/>
            <w:tcBorders>
              <w:top w:val="nil"/>
              <w:left w:val="nil"/>
              <w:bottom w:val="nil"/>
              <w:right w:val="nil"/>
            </w:tcBorders>
          </w:tcPr>
          <w:p w:rsidR="009B43F8" w:rsidRPr="00342EC4" w:rsidRDefault="009B43F8" w:rsidP="0052118E">
            <w:pPr>
              <w:pStyle w:val="a3"/>
              <w:snapToGrid w:val="0"/>
              <w:spacing w:line="276" w:lineRule="auto"/>
              <w:ind w:right="-108"/>
              <w:rPr>
                <w:sz w:val="22"/>
                <w:szCs w:val="22"/>
              </w:rPr>
            </w:pPr>
          </w:p>
          <w:p w:rsidR="009B43F8" w:rsidRPr="00342EC4" w:rsidRDefault="009B43F8" w:rsidP="0052118E">
            <w:pPr>
              <w:pStyle w:val="a3"/>
              <w:snapToGrid w:val="0"/>
              <w:spacing w:line="276" w:lineRule="auto"/>
              <w:ind w:right="-108"/>
              <w:rPr>
                <w:sz w:val="22"/>
                <w:szCs w:val="22"/>
              </w:rPr>
            </w:pPr>
          </w:p>
          <w:p w:rsidR="009B43F8" w:rsidRPr="00342EC4" w:rsidRDefault="009B43F8" w:rsidP="0052118E">
            <w:pPr>
              <w:pStyle w:val="a3"/>
              <w:snapToGrid w:val="0"/>
              <w:spacing w:line="276" w:lineRule="auto"/>
              <w:ind w:right="-108"/>
              <w:rPr>
                <w:b/>
                <w:sz w:val="22"/>
                <w:szCs w:val="22"/>
              </w:rPr>
            </w:pPr>
            <w:r w:rsidRPr="00342EC4">
              <w:rPr>
                <w:b/>
                <w:sz w:val="22"/>
                <w:szCs w:val="22"/>
              </w:rPr>
              <w:t>Директор АО «Водоканал»</w:t>
            </w:r>
          </w:p>
          <w:p w:rsidR="009B43F8" w:rsidRPr="00342EC4" w:rsidRDefault="009B43F8" w:rsidP="0052118E">
            <w:pPr>
              <w:pStyle w:val="a3"/>
              <w:snapToGrid w:val="0"/>
              <w:spacing w:line="276" w:lineRule="auto"/>
              <w:ind w:right="-108"/>
              <w:rPr>
                <w:sz w:val="22"/>
                <w:szCs w:val="22"/>
              </w:rPr>
            </w:pPr>
          </w:p>
          <w:p w:rsidR="009B43F8" w:rsidRPr="00342EC4" w:rsidRDefault="009B43F8" w:rsidP="0052118E">
            <w:pPr>
              <w:pStyle w:val="a3"/>
              <w:snapToGrid w:val="0"/>
              <w:spacing w:line="276" w:lineRule="auto"/>
              <w:ind w:right="-108"/>
              <w:rPr>
                <w:sz w:val="22"/>
                <w:szCs w:val="22"/>
              </w:rPr>
            </w:pPr>
            <w:r w:rsidRPr="00342EC4">
              <w:rPr>
                <w:sz w:val="22"/>
                <w:szCs w:val="22"/>
              </w:rPr>
              <w:t>______________________ В.С. Васильев</w:t>
            </w:r>
          </w:p>
          <w:p w:rsidR="009B43F8" w:rsidRPr="00342EC4" w:rsidRDefault="009B43F8" w:rsidP="0052118E">
            <w:pPr>
              <w:pStyle w:val="a3"/>
              <w:snapToGrid w:val="0"/>
              <w:spacing w:line="276" w:lineRule="auto"/>
              <w:ind w:right="-108"/>
              <w:rPr>
                <w:sz w:val="22"/>
                <w:szCs w:val="22"/>
              </w:rPr>
            </w:pPr>
          </w:p>
        </w:tc>
        <w:tc>
          <w:tcPr>
            <w:tcW w:w="1999" w:type="pct"/>
            <w:gridSpan w:val="4"/>
            <w:tcBorders>
              <w:top w:val="nil"/>
              <w:left w:val="nil"/>
              <w:bottom w:val="nil"/>
              <w:right w:val="nil"/>
            </w:tcBorders>
          </w:tcPr>
          <w:p w:rsidR="009B43F8" w:rsidRPr="00342EC4" w:rsidRDefault="009B43F8" w:rsidP="0052118E">
            <w:pPr>
              <w:pStyle w:val="1"/>
              <w:spacing w:line="276" w:lineRule="auto"/>
              <w:rPr>
                <w:sz w:val="22"/>
                <w:szCs w:val="22"/>
              </w:rPr>
            </w:pPr>
          </w:p>
          <w:p w:rsidR="009B43F8" w:rsidRPr="00342EC4" w:rsidRDefault="009B43F8" w:rsidP="0052118E">
            <w:pPr>
              <w:rPr>
                <w:sz w:val="22"/>
                <w:szCs w:val="22"/>
              </w:rPr>
            </w:pPr>
          </w:p>
          <w:p w:rsidR="009B43F8" w:rsidRPr="00342EC4" w:rsidRDefault="009B43F8" w:rsidP="0052118E">
            <w:pPr>
              <w:rPr>
                <w:b/>
                <w:sz w:val="22"/>
                <w:szCs w:val="22"/>
              </w:rPr>
            </w:pPr>
            <w:r w:rsidRPr="00342EC4">
              <w:rPr>
                <w:sz w:val="22"/>
                <w:szCs w:val="22"/>
              </w:rPr>
              <w:t xml:space="preserve"> </w:t>
            </w:r>
            <w:r w:rsidRPr="00342EC4">
              <w:rPr>
                <w:b/>
                <w:sz w:val="22"/>
                <w:szCs w:val="22"/>
              </w:rPr>
              <w:t>Руководитель</w:t>
            </w:r>
          </w:p>
          <w:p w:rsidR="009B43F8" w:rsidRPr="00342EC4" w:rsidRDefault="009B43F8" w:rsidP="0052118E">
            <w:pPr>
              <w:ind w:firstLine="708"/>
              <w:rPr>
                <w:sz w:val="22"/>
                <w:szCs w:val="22"/>
              </w:rPr>
            </w:pPr>
          </w:p>
          <w:p w:rsidR="009B43F8" w:rsidRPr="00342EC4" w:rsidRDefault="009B43F8" w:rsidP="0052118E">
            <w:pPr>
              <w:rPr>
                <w:sz w:val="22"/>
                <w:szCs w:val="22"/>
              </w:rPr>
            </w:pPr>
            <w:r w:rsidRPr="00342EC4">
              <w:rPr>
                <w:sz w:val="22"/>
                <w:szCs w:val="22"/>
              </w:rPr>
              <w:t>_____________________/_______________/</w:t>
            </w:r>
          </w:p>
        </w:tc>
      </w:tr>
    </w:tbl>
    <w:p w:rsidR="00B76DAF" w:rsidRPr="00813C11" w:rsidRDefault="00B76DAF" w:rsidP="00B76DAF">
      <w:pPr>
        <w:pStyle w:val="1"/>
        <w:tabs>
          <w:tab w:val="left" w:pos="6360"/>
        </w:tabs>
        <w:spacing w:line="220" w:lineRule="exact"/>
        <w:rPr>
          <w:b w:val="0"/>
          <w:sz w:val="22"/>
          <w:szCs w:val="22"/>
        </w:rPr>
      </w:pPr>
      <w:proofErr w:type="spellStart"/>
      <w:r w:rsidRPr="00813C11">
        <w:rPr>
          <w:b w:val="0"/>
          <w:sz w:val="22"/>
          <w:szCs w:val="22"/>
        </w:rPr>
        <w:t>мп</w:t>
      </w:r>
      <w:proofErr w:type="spellEnd"/>
      <w:r w:rsidRPr="00813C11">
        <w:rPr>
          <w:b w:val="0"/>
          <w:sz w:val="22"/>
          <w:szCs w:val="22"/>
        </w:rPr>
        <w:t xml:space="preserve">                                                                                        </w:t>
      </w:r>
      <w:proofErr w:type="spellStart"/>
      <w:r w:rsidRPr="00813C11">
        <w:rPr>
          <w:b w:val="0"/>
          <w:sz w:val="22"/>
          <w:szCs w:val="22"/>
        </w:rPr>
        <w:t>мп</w:t>
      </w:r>
      <w:proofErr w:type="spellEnd"/>
    </w:p>
    <w:p w:rsidR="00B76DAF" w:rsidRPr="00813C11" w:rsidRDefault="00B76DAF" w:rsidP="00B76DAF">
      <w:pPr>
        <w:rPr>
          <w:sz w:val="22"/>
          <w:szCs w:val="22"/>
        </w:rPr>
      </w:pPr>
    </w:p>
    <w:p w:rsidR="0052118E" w:rsidRPr="00813C11" w:rsidRDefault="0052118E" w:rsidP="000218DF">
      <w:pPr>
        <w:jc w:val="both"/>
        <w:outlineLvl w:val="0"/>
        <w:rPr>
          <w:sz w:val="22"/>
          <w:szCs w:val="22"/>
        </w:rPr>
      </w:pPr>
    </w:p>
    <w:sectPr w:rsidR="0052118E" w:rsidRPr="00813C11" w:rsidSect="00B924FA">
      <w:pgSz w:w="11906" w:h="16838" w:code="9"/>
      <w:pgMar w:top="709" w:right="991" w:bottom="709" w:left="1560" w:header="720" w:footer="45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5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B7136"/>
    <w:multiLevelType w:val="hybridMultilevel"/>
    <w:tmpl w:val="FF8667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31C3A"/>
    <w:rsid w:val="00017A4E"/>
    <w:rsid w:val="000218DF"/>
    <w:rsid w:val="00034A07"/>
    <w:rsid w:val="00041D4B"/>
    <w:rsid w:val="000D01C5"/>
    <w:rsid w:val="00131C3A"/>
    <w:rsid w:val="0017739A"/>
    <w:rsid w:val="00342EC4"/>
    <w:rsid w:val="003771F8"/>
    <w:rsid w:val="003A6554"/>
    <w:rsid w:val="00480311"/>
    <w:rsid w:val="0052118E"/>
    <w:rsid w:val="00527C5F"/>
    <w:rsid w:val="00537458"/>
    <w:rsid w:val="0077327E"/>
    <w:rsid w:val="007A5510"/>
    <w:rsid w:val="007C6005"/>
    <w:rsid w:val="00813C11"/>
    <w:rsid w:val="008916BD"/>
    <w:rsid w:val="009A25F7"/>
    <w:rsid w:val="009B43F8"/>
    <w:rsid w:val="009D5F72"/>
    <w:rsid w:val="00A728F1"/>
    <w:rsid w:val="00B76DAF"/>
    <w:rsid w:val="00B924FA"/>
    <w:rsid w:val="00CE1033"/>
    <w:rsid w:val="00EB7C40"/>
    <w:rsid w:val="00F0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D6F7"/>
  <w15:docId w15:val="{F0D60669-D41B-471A-B03D-1E0982AB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C3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1C3A"/>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C3A"/>
    <w:rPr>
      <w:rFonts w:ascii="Times New Roman" w:eastAsia="Times New Roman" w:hAnsi="Times New Roman" w:cs="Times New Roman"/>
      <w:b/>
      <w:bCs/>
      <w:sz w:val="24"/>
      <w:szCs w:val="24"/>
      <w:lang w:eastAsia="ru-RU"/>
    </w:rPr>
  </w:style>
  <w:style w:type="paragraph" w:styleId="a3">
    <w:name w:val="Body Text"/>
    <w:basedOn w:val="a"/>
    <w:link w:val="a4"/>
    <w:rsid w:val="00131C3A"/>
    <w:pPr>
      <w:jc w:val="both"/>
    </w:pPr>
    <w:rPr>
      <w:sz w:val="28"/>
    </w:rPr>
  </w:style>
  <w:style w:type="character" w:customStyle="1" w:styleId="a4">
    <w:name w:val="Основной текст Знак"/>
    <w:basedOn w:val="a0"/>
    <w:link w:val="a3"/>
    <w:rsid w:val="00131C3A"/>
    <w:rPr>
      <w:rFonts w:ascii="Times New Roman" w:eastAsia="Times New Roman" w:hAnsi="Times New Roman" w:cs="Times New Roman"/>
      <w:sz w:val="28"/>
      <w:szCs w:val="20"/>
      <w:lang w:eastAsia="ru-RU"/>
    </w:rPr>
  </w:style>
  <w:style w:type="paragraph" w:customStyle="1" w:styleId="a5">
    <w:name w:val="Таблица текст"/>
    <w:basedOn w:val="a"/>
    <w:rsid w:val="00131C3A"/>
    <w:pPr>
      <w:spacing w:before="40" w:after="40"/>
      <w:ind w:left="57" w:right="57"/>
    </w:pPr>
    <w:rPr>
      <w:sz w:val="22"/>
      <w:szCs w:val="22"/>
    </w:rPr>
  </w:style>
  <w:style w:type="paragraph" w:customStyle="1" w:styleId="21">
    <w:name w:val="Основной текст 21"/>
    <w:basedOn w:val="a"/>
    <w:rsid w:val="00131C3A"/>
    <w:pPr>
      <w:jc w:val="both"/>
    </w:pPr>
    <w:rPr>
      <w:rFonts w:ascii="Arial" w:hAnsi="Arial" w:cs="Arial"/>
      <w:color w:val="000000"/>
      <w:lang w:eastAsia="ar-SA"/>
    </w:rPr>
  </w:style>
  <w:style w:type="paragraph" w:styleId="a6">
    <w:name w:val="List Paragraph"/>
    <w:basedOn w:val="a"/>
    <w:qFormat/>
    <w:rsid w:val="00131C3A"/>
    <w:pPr>
      <w:widowControl w:val="0"/>
      <w:autoSpaceDE w:val="0"/>
      <w:autoSpaceDN w:val="0"/>
      <w:adjustRightInd w:val="0"/>
      <w:ind w:left="720"/>
      <w:contextualSpacing/>
    </w:pPr>
  </w:style>
  <w:style w:type="table" w:styleId="a7">
    <w:name w:val="Table Grid"/>
    <w:basedOn w:val="a1"/>
    <w:uiPriority w:val="59"/>
    <w:rsid w:val="00131C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D5F72"/>
    <w:rPr>
      <w:rFonts w:ascii="Tahoma" w:hAnsi="Tahoma" w:cs="Tahoma"/>
      <w:sz w:val="16"/>
      <w:szCs w:val="16"/>
    </w:rPr>
  </w:style>
  <w:style w:type="character" w:customStyle="1" w:styleId="a9">
    <w:name w:val="Текст выноски Знак"/>
    <w:basedOn w:val="a0"/>
    <w:link w:val="a8"/>
    <w:uiPriority w:val="99"/>
    <w:semiHidden/>
    <w:rsid w:val="009D5F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2212</Words>
  <Characters>12613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 Андрей Юрьевич</dc:creator>
  <cp:lastModifiedBy>zakupki</cp:lastModifiedBy>
  <cp:revision>18</cp:revision>
  <cp:lastPrinted>2017-11-20T11:30:00Z</cp:lastPrinted>
  <dcterms:created xsi:type="dcterms:W3CDTF">2017-10-31T04:04:00Z</dcterms:created>
  <dcterms:modified xsi:type="dcterms:W3CDTF">2023-12-14T10:59:00Z</dcterms:modified>
</cp:coreProperties>
</file>